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pPr w:leftFromText="141" w:rightFromText="141" w:tblpY="617"/>
        <w:tblW w:w="21372" w:type="dxa"/>
        <w:tblLayout w:type="fixed"/>
        <w:tblLook w:val="04A0"/>
      </w:tblPr>
      <w:tblGrid>
        <w:gridCol w:w="675"/>
        <w:gridCol w:w="2613"/>
        <w:gridCol w:w="1644"/>
        <w:gridCol w:w="1644"/>
        <w:gridCol w:w="1644"/>
        <w:gridCol w:w="1644"/>
        <w:gridCol w:w="1644"/>
        <w:gridCol w:w="1644"/>
        <w:gridCol w:w="1644"/>
        <w:gridCol w:w="1644"/>
        <w:gridCol w:w="1644"/>
        <w:gridCol w:w="1644"/>
        <w:gridCol w:w="1644"/>
      </w:tblGrid>
      <w:tr w:rsidR="00111940" w:rsidRPr="00655AB3" w:rsidTr="00111940">
        <w:tc>
          <w:tcPr>
            <w:tcW w:w="675" w:type="dxa"/>
            <w:tcBorders>
              <w:bottom w:val="nil"/>
            </w:tcBorders>
          </w:tcPr>
          <w:p w:rsidR="00111940" w:rsidRPr="00655AB3" w:rsidRDefault="00111940" w:rsidP="00F416DC">
            <w:pPr>
              <w:rPr>
                <w:b/>
                <w:lang w:val="pt-PT"/>
              </w:rPr>
            </w:pPr>
          </w:p>
        </w:tc>
        <w:tc>
          <w:tcPr>
            <w:tcW w:w="2613" w:type="dxa"/>
            <w:tcBorders>
              <w:bottom w:val="nil"/>
            </w:tcBorders>
          </w:tcPr>
          <w:p w:rsidR="00111940" w:rsidRPr="00655AB3" w:rsidRDefault="00111940" w:rsidP="00F416DC">
            <w:pPr>
              <w:rPr>
                <w:b/>
                <w:lang w:val="pt-PT"/>
              </w:rPr>
            </w:pPr>
          </w:p>
        </w:tc>
        <w:tc>
          <w:tcPr>
            <w:tcW w:w="18084" w:type="dxa"/>
            <w:gridSpan w:val="11"/>
            <w:shd w:val="clear" w:color="auto" w:fill="D9D9D9" w:themeFill="background1" w:themeFillShade="D9"/>
            <w:vAlign w:val="bottom"/>
          </w:tcPr>
          <w:p w:rsidR="00111940" w:rsidRPr="00655AB3" w:rsidRDefault="00111940" w:rsidP="00F416DC">
            <w:pPr>
              <w:jc w:val="center"/>
              <w:rPr>
                <w:b/>
                <w:sz w:val="30"/>
                <w:szCs w:val="30"/>
                <w:lang w:val="pt-PT"/>
              </w:rPr>
            </w:pPr>
            <w:r w:rsidRPr="00655AB3">
              <w:rPr>
                <w:b/>
                <w:sz w:val="30"/>
                <w:szCs w:val="30"/>
                <w:lang w:val="pt-PT"/>
              </w:rPr>
              <w:t>PROPOSTAS</w:t>
            </w:r>
          </w:p>
        </w:tc>
      </w:tr>
      <w:tr w:rsidR="00111940" w:rsidRPr="00655AB3" w:rsidTr="00111940">
        <w:tc>
          <w:tcPr>
            <w:tcW w:w="675" w:type="dxa"/>
            <w:tcBorders>
              <w:top w:val="nil"/>
            </w:tcBorders>
          </w:tcPr>
          <w:p w:rsidR="00111940" w:rsidRPr="00655AB3" w:rsidRDefault="00111940" w:rsidP="00F416DC">
            <w:pPr>
              <w:jc w:val="center"/>
              <w:rPr>
                <w:b/>
                <w:lang w:val="pt-PT"/>
              </w:rPr>
            </w:pPr>
          </w:p>
        </w:tc>
        <w:tc>
          <w:tcPr>
            <w:tcW w:w="2613" w:type="dxa"/>
            <w:tcBorders>
              <w:top w:val="nil"/>
            </w:tcBorders>
          </w:tcPr>
          <w:p w:rsidR="00111940" w:rsidRPr="00655AB3" w:rsidRDefault="00111940" w:rsidP="00F416DC">
            <w:pPr>
              <w:jc w:val="center"/>
              <w:rPr>
                <w:lang w:val="pt-PT"/>
              </w:rPr>
            </w:pPr>
            <w:r w:rsidRPr="00655AB3">
              <w:rPr>
                <w:b/>
                <w:lang w:val="pt-PT"/>
              </w:rPr>
              <w:t>Questões</w:t>
            </w:r>
          </w:p>
        </w:tc>
        <w:tc>
          <w:tcPr>
            <w:tcW w:w="1644" w:type="dxa"/>
            <w:vAlign w:val="bottom"/>
          </w:tcPr>
          <w:p w:rsidR="00111940" w:rsidRPr="00655AB3" w:rsidRDefault="00111940" w:rsidP="00F416DC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CCDRN</w:t>
            </w:r>
          </w:p>
        </w:tc>
        <w:tc>
          <w:tcPr>
            <w:tcW w:w="1644" w:type="dxa"/>
            <w:vAlign w:val="bottom"/>
          </w:tcPr>
          <w:p w:rsidR="00111940" w:rsidRPr="00655AB3" w:rsidRDefault="00111940" w:rsidP="00F416DC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CCDRC</w:t>
            </w:r>
          </w:p>
        </w:tc>
        <w:tc>
          <w:tcPr>
            <w:tcW w:w="1644" w:type="dxa"/>
            <w:vAlign w:val="bottom"/>
          </w:tcPr>
          <w:p w:rsidR="00111940" w:rsidRPr="00655AB3" w:rsidRDefault="00111940" w:rsidP="00F416DC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CCDR LVT</w:t>
            </w:r>
          </w:p>
        </w:tc>
        <w:tc>
          <w:tcPr>
            <w:tcW w:w="1644" w:type="dxa"/>
            <w:vAlign w:val="bottom"/>
          </w:tcPr>
          <w:p w:rsidR="00111940" w:rsidRPr="00655AB3" w:rsidRDefault="00111940" w:rsidP="00F416DC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CCDR ALG</w:t>
            </w:r>
          </w:p>
        </w:tc>
        <w:tc>
          <w:tcPr>
            <w:tcW w:w="1644" w:type="dxa"/>
            <w:vAlign w:val="bottom"/>
          </w:tcPr>
          <w:p w:rsidR="00111940" w:rsidRPr="00655AB3" w:rsidRDefault="00111940" w:rsidP="00F416DC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CCDR ALEN</w:t>
            </w:r>
          </w:p>
        </w:tc>
        <w:tc>
          <w:tcPr>
            <w:tcW w:w="1644" w:type="dxa"/>
            <w:vAlign w:val="bottom"/>
          </w:tcPr>
          <w:p w:rsidR="00111940" w:rsidRPr="00655AB3" w:rsidRDefault="00111940" w:rsidP="00F416DC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ANPM</w:t>
            </w:r>
          </w:p>
        </w:tc>
        <w:tc>
          <w:tcPr>
            <w:tcW w:w="1644" w:type="dxa"/>
            <w:vAlign w:val="bottom"/>
          </w:tcPr>
          <w:p w:rsidR="00111940" w:rsidRPr="00655AB3" w:rsidRDefault="00111940" w:rsidP="00F416DC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ICNF</w:t>
            </w:r>
          </w:p>
        </w:tc>
        <w:tc>
          <w:tcPr>
            <w:tcW w:w="1644" w:type="dxa"/>
            <w:vAlign w:val="bottom"/>
          </w:tcPr>
          <w:p w:rsidR="00111940" w:rsidRPr="00655AB3" w:rsidRDefault="00111940" w:rsidP="00F416DC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DGEG</w:t>
            </w:r>
          </w:p>
        </w:tc>
        <w:tc>
          <w:tcPr>
            <w:tcW w:w="1644" w:type="dxa"/>
            <w:vAlign w:val="bottom"/>
          </w:tcPr>
          <w:p w:rsidR="00111940" w:rsidRPr="00655AB3" w:rsidRDefault="00111940" w:rsidP="00F416DC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APA</w:t>
            </w:r>
          </w:p>
        </w:tc>
        <w:tc>
          <w:tcPr>
            <w:tcW w:w="1644" w:type="dxa"/>
            <w:vAlign w:val="bottom"/>
          </w:tcPr>
          <w:p w:rsidR="00111940" w:rsidRDefault="00111940" w:rsidP="00F416DC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IAPMEI</w:t>
            </w:r>
          </w:p>
        </w:tc>
        <w:tc>
          <w:tcPr>
            <w:tcW w:w="1644" w:type="dxa"/>
            <w:vAlign w:val="bottom"/>
          </w:tcPr>
          <w:p w:rsidR="00111940" w:rsidRDefault="00111940" w:rsidP="00F416DC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DGADR</w:t>
            </w:r>
          </w:p>
        </w:tc>
      </w:tr>
      <w:tr w:rsidR="00111940" w:rsidRPr="00655AB3" w:rsidTr="00111940">
        <w:tc>
          <w:tcPr>
            <w:tcW w:w="675" w:type="dxa"/>
          </w:tcPr>
          <w:p w:rsidR="00111940" w:rsidRPr="00655AB3" w:rsidRDefault="00111940" w:rsidP="00F416DC">
            <w:pPr>
              <w:rPr>
                <w:lang w:val="pt-PT"/>
              </w:rPr>
            </w:pPr>
            <w:r>
              <w:rPr>
                <w:lang w:val="pt-PT"/>
              </w:rPr>
              <w:t>1</w:t>
            </w:r>
          </w:p>
        </w:tc>
        <w:tc>
          <w:tcPr>
            <w:tcW w:w="2613" w:type="dxa"/>
          </w:tcPr>
          <w:p w:rsidR="00111940" w:rsidRPr="00655AB3" w:rsidRDefault="00111940" w:rsidP="00F416DC">
            <w:pPr>
              <w:rPr>
                <w:lang w:val="pt-PT"/>
              </w:rPr>
            </w:pPr>
            <w:r w:rsidRPr="00655AB3">
              <w:rPr>
                <w:lang w:val="pt-PT"/>
              </w:rPr>
              <w:t xml:space="preserve">Âmbito dos pareceres emitidos pelas entidades consultadas </w:t>
            </w:r>
            <w:r>
              <w:rPr>
                <w:lang w:val="pt-PT"/>
              </w:rPr>
              <w:t>(</w:t>
            </w:r>
            <w:r w:rsidRPr="00655AB3">
              <w:rPr>
                <w:lang w:val="pt-PT"/>
              </w:rPr>
              <w:t>sem ter em conta que se trata de um regime excecional</w:t>
            </w:r>
            <w:r>
              <w:rPr>
                <w:lang w:val="pt-PT"/>
              </w:rPr>
              <w:t>)</w:t>
            </w: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</w:tr>
      <w:tr w:rsidR="00111940" w:rsidRPr="00655AB3" w:rsidTr="00111940">
        <w:tc>
          <w:tcPr>
            <w:tcW w:w="675" w:type="dxa"/>
          </w:tcPr>
          <w:p w:rsidR="00111940" w:rsidRPr="00655AB3" w:rsidRDefault="00111940" w:rsidP="00F416DC">
            <w:pPr>
              <w:rPr>
                <w:lang w:val="pt-PT"/>
              </w:rPr>
            </w:pPr>
            <w:r>
              <w:rPr>
                <w:lang w:val="pt-PT"/>
              </w:rPr>
              <w:t>2</w:t>
            </w:r>
          </w:p>
        </w:tc>
        <w:tc>
          <w:tcPr>
            <w:tcW w:w="2613" w:type="dxa"/>
          </w:tcPr>
          <w:p w:rsidR="00111940" w:rsidRPr="00655AB3" w:rsidRDefault="00111940" w:rsidP="00F416DC">
            <w:pPr>
              <w:rPr>
                <w:lang w:val="pt-PT"/>
              </w:rPr>
            </w:pPr>
            <w:r w:rsidRPr="00655AB3">
              <w:rPr>
                <w:lang w:val="pt-PT"/>
              </w:rPr>
              <w:t xml:space="preserve">Tramitação do processo na ausência de desconformidades com IGT e/ou SRUPS: Conferência Decisória </w:t>
            </w:r>
            <w:r w:rsidRPr="00655AB3">
              <w:rPr>
                <w:i/>
                <w:iCs/>
                <w:lang w:val="pt-PT"/>
              </w:rPr>
              <w:t>versus</w:t>
            </w:r>
            <w:r w:rsidRPr="00655AB3">
              <w:rPr>
                <w:lang w:val="pt-PT"/>
              </w:rPr>
              <w:t xml:space="preserve"> licenciamento normal</w:t>
            </w: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</w:tr>
      <w:tr w:rsidR="00111940" w:rsidRPr="00655AB3" w:rsidTr="00111940">
        <w:tc>
          <w:tcPr>
            <w:tcW w:w="675" w:type="dxa"/>
          </w:tcPr>
          <w:p w:rsidR="00111940" w:rsidRPr="00655AB3" w:rsidRDefault="00111940" w:rsidP="00F416DC">
            <w:pPr>
              <w:rPr>
                <w:lang w:val="pt-PT"/>
              </w:rPr>
            </w:pPr>
            <w:r>
              <w:rPr>
                <w:lang w:val="pt-PT"/>
              </w:rPr>
              <w:t>3</w:t>
            </w:r>
          </w:p>
        </w:tc>
        <w:tc>
          <w:tcPr>
            <w:tcW w:w="2613" w:type="dxa"/>
          </w:tcPr>
          <w:p w:rsidR="00111940" w:rsidRPr="00655AB3" w:rsidRDefault="00111940" w:rsidP="00F416DC">
            <w:pPr>
              <w:rPr>
                <w:lang w:val="pt-PT"/>
              </w:rPr>
            </w:pPr>
            <w:r w:rsidRPr="00655AB3">
              <w:rPr>
                <w:lang w:val="pt-PT"/>
              </w:rPr>
              <w:t>Uniformização da data de início da contagem do prazo a que se refere o ponto 1 do Art.º 15 do RERAE</w:t>
            </w:r>
            <w:r>
              <w:rPr>
                <w:lang w:val="pt-PT"/>
              </w:rPr>
              <w:t xml:space="preserve"> (</w:t>
            </w:r>
            <w:r w:rsidRPr="00655AB3">
              <w:rPr>
                <w:lang w:val="pt-PT"/>
              </w:rPr>
              <w:t>entidades consideram a data da CD como sendo a data de início para contagem do prazo</w:t>
            </w:r>
            <w:r>
              <w:rPr>
                <w:lang w:val="pt-PT"/>
              </w:rPr>
              <w:t>)</w:t>
            </w: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</w:tr>
      <w:tr w:rsidR="00111940" w:rsidRPr="00655AB3" w:rsidTr="00111940">
        <w:tc>
          <w:tcPr>
            <w:tcW w:w="675" w:type="dxa"/>
          </w:tcPr>
          <w:p w:rsidR="00111940" w:rsidRPr="00655AB3" w:rsidRDefault="00111940" w:rsidP="00F416DC">
            <w:pPr>
              <w:rPr>
                <w:lang w:val="pt-PT"/>
              </w:rPr>
            </w:pPr>
            <w:r>
              <w:rPr>
                <w:lang w:val="pt-PT"/>
              </w:rPr>
              <w:t>4</w:t>
            </w:r>
          </w:p>
        </w:tc>
        <w:tc>
          <w:tcPr>
            <w:tcW w:w="2613" w:type="dxa"/>
          </w:tcPr>
          <w:p w:rsidR="00111940" w:rsidRPr="00655AB3" w:rsidRDefault="00111940" w:rsidP="00F416DC">
            <w:pPr>
              <w:rPr>
                <w:lang w:val="pt-PT"/>
              </w:rPr>
            </w:pPr>
            <w:r w:rsidRPr="00655AB3">
              <w:rPr>
                <w:lang w:val="pt-PT"/>
              </w:rPr>
              <w:t>Contagem de votos: entidades convocadas s/ emissão de parecer versus entidades que tem que se pronunciar em sede de conferência decisória</w:t>
            </w:r>
            <w:r>
              <w:rPr>
                <w:lang w:val="pt-PT"/>
              </w:rPr>
              <w:t xml:space="preserve"> – ausência de parecer = ausência de voto?</w:t>
            </w:r>
          </w:p>
        </w:tc>
        <w:tc>
          <w:tcPr>
            <w:tcW w:w="1644" w:type="dxa"/>
          </w:tcPr>
          <w:p w:rsidR="00111940" w:rsidRPr="00655AB3" w:rsidRDefault="00111940" w:rsidP="00F416DC">
            <w:pPr>
              <w:jc w:val="center"/>
              <w:rPr>
                <w:lang w:val="pt-PT"/>
              </w:rPr>
            </w:pP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</w:tr>
      <w:tr w:rsidR="00111940" w:rsidRPr="00655AB3" w:rsidTr="00111940">
        <w:tc>
          <w:tcPr>
            <w:tcW w:w="675" w:type="dxa"/>
          </w:tcPr>
          <w:p w:rsidR="00111940" w:rsidRPr="00F416DC" w:rsidRDefault="00111940" w:rsidP="00F416DC">
            <w:pPr>
              <w:rPr>
                <w:lang w:val="pt-PT"/>
              </w:rPr>
            </w:pPr>
            <w:r>
              <w:rPr>
                <w:lang w:val="pt-PT"/>
              </w:rPr>
              <w:t>5</w:t>
            </w:r>
          </w:p>
        </w:tc>
        <w:tc>
          <w:tcPr>
            <w:tcW w:w="2613" w:type="dxa"/>
          </w:tcPr>
          <w:p w:rsidR="00111940" w:rsidRPr="00F416DC" w:rsidRDefault="00111940" w:rsidP="00F416DC">
            <w:pPr>
              <w:rPr>
                <w:lang w:val="pt-PT"/>
              </w:rPr>
            </w:pPr>
            <w:r w:rsidRPr="00F416DC">
              <w:rPr>
                <w:lang w:val="pt-PT"/>
              </w:rPr>
              <w:t>Número de votos da CCDR, caso tenha que se pronunciar no âmbito da alteração ao IGT e simultaneamente no âmbito da REN</w:t>
            </w:r>
            <w:r>
              <w:rPr>
                <w:lang w:val="pt-PT"/>
              </w:rPr>
              <w:t xml:space="preserve"> – 2 votos ou posição única </w:t>
            </w:r>
            <w:r w:rsidRPr="00F416DC">
              <w:rPr>
                <w:lang w:val="pt-PT"/>
              </w:rPr>
              <w:t>conjugando as duas competências</w:t>
            </w:r>
            <w:r>
              <w:rPr>
                <w:lang w:val="pt-PT"/>
              </w:rPr>
              <w:t>?</w:t>
            </w: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  <w:tc>
          <w:tcPr>
            <w:tcW w:w="1644" w:type="dxa"/>
          </w:tcPr>
          <w:p w:rsidR="00111940" w:rsidRDefault="00111940" w:rsidP="00F416DC">
            <w:pPr>
              <w:jc w:val="center"/>
              <w:rPr>
                <w:lang w:val="pt-PT"/>
              </w:rPr>
            </w:pPr>
          </w:p>
        </w:tc>
      </w:tr>
    </w:tbl>
    <w:p w:rsidR="00166749" w:rsidRPr="00655AB3" w:rsidRDefault="00166749">
      <w:pPr>
        <w:rPr>
          <w:lang w:val="pt-PT"/>
        </w:rPr>
      </w:pPr>
    </w:p>
    <w:sectPr w:rsidR="00166749" w:rsidRPr="00655AB3" w:rsidSect="00655AB3">
      <w:headerReference w:type="default" r:id="rId7"/>
      <w:footerReference w:type="default" r:id="rId8"/>
      <w:pgSz w:w="23814" w:h="16839" w:orient="landscape" w:code="8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8D2" w:rsidRDefault="004F58D2" w:rsidP="00F416DC">
      <w:r>
        <w:separator/>
      </w:r>
    </w:p>
  </w:endnote>
  <w:endnote w:type="continuationSeparator" w:id="0">
    <w:p w:rsidR="004F58D2" w:rsidRDefault="004F58D2" w:rsidP="00F41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6DC" w:rsidRDefault="00F416DC">
    <w:pPr>
      <w:pStyle w:val="Rodap"/>
    </w:pPr>
    <w:proofErr w:type="gramStart"/>
    <w:r>
      <w:t>v.0</w:t>
    </w:r>
    <w:proofErr w:type="gramEnd"/>
    <w:r>
      <w:t xml:space="preserve"> 15-07-2016</w:t>
    </w:r>
  </w:p>
  <w:p w:rsidR="00F416DC" w:rsidRDefault="00F416D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8D2" w:rsidRDefault="004F58D2" w:rsidP="00F416DC">
      <w:r>
        <w:separator/>
      </w:r>
    </w:p>
  </w:footnote>
  <w:footnote w:type="continuationSeparator" w:id="0">
    <w:p w:rsidR="004F58D2" w:rsidRDefault="004F58D2" w:rsidP="00F416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6DC" w:rsidRDefault="00F416DC" w:rsidP="00F416DC">
    <w:pPr>
      <w:pStyle w:val="Cabealho"/>
      <w:jc w:val="center"/>
      <w:rPr>
        <w:lang w:val="pt-PT"/>
      </w:rPr>
    </w:pPr>
    <w:r>
      <w:rPr>
        <w:noProof/>
        <w:lang w:val="pt-PT"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-426830</wp:posOffset>
          </wp:positionH>
          <wp:positionV relativeFrom="paragraph">
            <wp:posOffset>-150035</wp:posOffset>
          </wp:positionV>
          <wp:extent cx="5470635" cy="930166"/>
          <wp:effectExtent l="0" t="0" r="0" b="0"/>
          <wp:wrapNone/>
          <wp:docPr id="3" name="Imagem 3" descr="Banner CNT_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ner CNT_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0635" cy="9301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416DC" w:rsidRDefault="00F416DC" w:rsidP="00F416DC">
    <w:pPr>
      <w:pStyle w:val="Cabealho"/>
      <w:jc w:val="center"/>
      <w:rPr>
        <w:lang w:val="pt-PT"/>
      </w:rPr>
    </w:pPr>
  </w:p>
  <w:p w:rsidR="00F416DC" w:rsidRDefault="00F416DC" w:rsidP="00F416DC">
    <w:pPr>
      <w:pStyle w:val="Cabealho"/>
      <w:jc w:val="center"/>
      <w:rPr>
        <w:lang w:val="pt-PT"/>
      </w:rPr>
    </w:pPr>
  </w:p>
  <w:p w:rsidR="00F416DC" w:rsidRDefault="00F416DC" w:rsidP="00F416DC">
    <w:pPr>
      <w:pStyle w:val="Cabealho"/>
      <w:jc w:val="center"/>
      <w:rPr>
        <w:lang w:val="pt-PT"/>
      </w:rPr>
    </w:pPr>
  </w:p>
  <w:p w:rsidR="00F416DC" w:rsidRPr="00F416DC" w:rsidRDefault="00F416DC" w:rsidP="00F416DC">
    <w:pPr>
      <w:pStyle w:val="Cabealho"/>
      <w:jc w:val="center"/>
      <w:rPr>
        <w:b/>
        <w:sz w:val="30"/>
        <w:szCs w:val="30"/>
        <w:lang w:val="pt-PT"/>
      </w:rPr>
    </w:pPr>
    <w:r>
      <w:rPr>
        <w:b/>
        <w:lang w:val="pt-PT"/>
      </w:rPr>
      <w:tab/>
    </w:r>
    <w:r w:rsidRPr="00F416DC">
      <w:rPr>
        <w:b/>
        <w:sz w:val="30"/>
        <w:szCs w:val="30"/>
        <w:lang w:val="pt-PT"/>
      </w:rPr>
      <w:t>Identificação de questões relativas à Implementação do RERAE – Proposta de soluções para discussão no GR RERAE</w:t>
    </w:r>
  </w:p>
  <w:p w:rsidR="00F416DC" w:rsidRPr="00F416DC" w:rsidRDefault="00F416DC">
    <w:pPr>
      <w:pStyle w:val="Cabealho"/>
      <w:rPr>
        <w:lang w:val="pt-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41CA1"/>
    <w:multiLevelType w:val="hybridMultilevel"/>
    <w:tmpl w:val="03621BA2"/>
    <w:lvl w:ilvl="0" w:tplc="55CE2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C61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83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300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788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5ED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B25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9C7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F0B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55AB3"/>
    <w:rsid w:val="00036554"/>
    <w:rsid w:val="00066482"/>
    <w:rsid w:val="000A2621"/>
    <w:rsid w:val="000A37D0"/>
    <w:rsid w:val="000B6C75"/>
    <w:rsid w:val="000D0D5F"/>
    <w:rsid w:val="000D7277"/>
    <w:rsid w:val="00111940"/>
    <w:rsid w:val="00114E8C"/>
    <w:rsid w:val="00140717"/>
    <w:rsid w:val="00144CC8"/>
    <w:rsid w:val="00166749"/>
    <w:rsid w:val="00171C74"/>
    <w:rsid w:val="00197B22"/>
    <w:rsid w:val="001D5EB4"/>
    <w:rsid w:val="001F04A5"/>
    <w:rsid w:val="002358C8"/>
    <w:rsid w:val="00292B27"/>
    <w:rsid w:val="002B1E8B"/>
    <w:rsid w:val="002E2F2B"/>
    <w:rsid w:val="00345C00"/>
    <w:rsid w:val="00346DEA"/>
    <w:rsid w:val="00366D0E"/>
    <w:rsid w:val="00383020"/>
    <w:rsid w:val="003C10DA"/>
    <w:rsid w:val="003C4150"/>
    <w:rsid w:val="003D3B48"/>
    <w:rsid w:val="003D4C16"/>
    <w:rsid w:val="004015ED"/>
    <w:rsid w:val="0041394B"/>
    <w:rsid w:val="0043226C"/>
    <w:rsid w:val="0047339B"/>
    <w:rsid w:val="004B275E"/>
    <w:rsid w:val="004D52C9"/>
    <w:rsid w:val="004D73AC"/>
    <w:rsid w:val="004E22D7"/>
    <w:rsid w:val="004F58D2"/>
    <w:rsid w:val="00542669"/>
    <w:rsid w:val="00546C4C"/>
    <w:rsid w:val="00556A86"/>
    <w:rsid w:val="005C719C"/>
    <w:rsid w:val="00600EDA"/>
    <w:rsid w:val="006304AD"/>
    <w:rsid w:val="00631A7D"/>
    <w:rsid w:val="00650F94"/>
    <w:rsid w:val="00655AB3"/>
    <w:rsid w:val="006809B9"/>
    <w:rsid w:val="006A0761"/>
    <w:rsid w:val="006B5966"/>
    <w:rsid w:val="006C3EB0"/>
    <w:rsid w:val="006F29FC"/>
    <w:rsid w:val="006F4FF6"/>
    <w:rsid w:val="00721D97"/>
    <w:rsid w:val="007A58AA"/>
    <w:rsid w:val="007B798A"/>
    <w:rsid w:val="007C0C06"/>
    <w:rsid w:val="007C64EE"/>
    <w:rsid w:val="007D2AFD"/>
    <w:rsid w:val="0080531A"/>
    <w:rsid w:val="008574B0"/>
    <w:rsid w:val="008A0EBD"/>
    <w:rsid w:val="008A55A2"/>
    <w:rsid w:val="008B6BF4"/>
    <w:rsid w:val="008C0967"/>
    <w:rsid w:val="008F4ED2"/>
    <w:rsid w:val="00951A8C"/>
    <w:rsid w:val="0096714B"/>
    <w:rsid w:val="0098460A"/>
    <w:rsid w:val="00987D81"/>
    <w:rsid w:val="009B1DCA"/>
    <w:rsid w:val="009C151B"/>
    <w:rsid w:val="00A505D3"/>
    <w:rsid w:val="00A626BD"/>
    <w:rsid w:val="00AA4ED5"/>
    <w:rsid w:val="00AB436D"/>
    <w:rsid w:val="00AF63C7"/>
    <w:rsid w:val="00B16DCD"/>
    <w:rsid w:val="00B23371"/>
    <w:rsid w:val="00B34F97"/>
    <w:rsid w:val="00B3671D"/>
    <w:rsid w:val="00B97C28"/>
    <w:rsid w:val="00BD186E"/>
    <w:rsid w:val="00BF4B18"/>
    <w:rsid w:val="00C14A9E"/>
    <w:rsid w:val="00C45ECE"/>
    <w:rsid w:val="00C56A33"/>
    <w:rsid w:val="00C81FA8"/>
    <w:rsid w:val="00CD5E88"/>
    <w:rsid w:val="00CF7C08"/>
    <w:rsid w:val="00D3219B"/>
    <w:rsid w:val="00D3657C"/>
    <w:rsid w:val="00D669B9"/>
    <w:rsid w:val="00DF7581"/>
    <w:rsid w:val="00E12D60"/>
    <w:rsid w:val="00E135D2"/>
    <w:rsid w:val="00E13747"/>
    <w:rsid w:val="00E5265A"/>
    <w:rsid w:val="00E80742"/>
    <w:rsid w:val="00E8102A"/>
    <w:rsid w:val="00EB6355"/>
    <w:rsid w:val="00ED206E"/>
    <w:rsid w:val="00ED3399"/>
    <w:rsid w:val="00EE4782"/>
    <w:rsid w:val="00EF135C"/>
    <w:rsid w:val="00F07CA9"/>
    <w:rsid w:val="00F175D3"/>
    <w:rsid w:val="00F20161"/>
    <w:rsid w:val="00F23C8D"/>
    <w:rsid w:val="00F245CA"/>
    <w:rsid w:val="00F2665D"/>
    <w:rsid w:val="00F416DC"/>
    <w:rsid w:val="00F820C4"/>
    <w:rsid w:val="00FD6B1E"/>
    <w:rsid w:val="00FE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06E"/>
    <w:rPr>
      <w:lang w:val="en-GB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655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F416D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416DC"/>
    <w:rPr>
      <w:lang w:val="en-GB"/>
    </w:rPr>
  </w:style>
  <w:style w:type="paragraph" w:styleId="Rodap">
    <w:name w:val="footer"/>
    <w:basedOn w:val="Normal"/>
    <w:link w:val="RodapCarcter"/>
    <w:uiPriority w:val="99"/>
    <w:unhideWhenUsed/>
    <w:rsid w:val="00F416D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416DC"/>
    <w:rPr>
      <w:lang w:val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416D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416D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4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6283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Afonso</dc:creator>
  <cp:keywords/>
  <dc:description/>
  <cp:lastModifiedBy>Marta Afonso</cp:lastModifiedBy>
  <cp:revision>1</cp:revision>
  <dcterms:created xsi:type="dcterms:W3CDTF">2016-07-15T13:34:00Z</dcterms:created>
  <dcterms:modified xsi:type="dcterms:W3CDTF">2016-07-15T14:00:00Z</dcterms:modified>
</cp:coreProperties>
</file>