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49" w:rsidRDefault="000C70B8" w:rsidP="000C70B8">
      <w:pPr>
        <w:jc w:val="center"/>
        <w:rPr>
          <w:lang w:val="pt-PT"/>
        </w:rPr>
      </w:pPr>
      <w:r>
        <w:rPr>
          <w:lang w:val="pt-PT"/>
        </w:rPr>
        <w:t>ANEXO</w:t>
      </w:r>
      <w:r w:rsidR="00117136">
        <w:rPr>
          <w:lang w:val="pt-PT"/>
        </w:rPr>
        <w:t xml:space="preserve"> 2</w:t>
      </w:r>
    </w:p>
    <w:p w:rsidR="000C70B8" w:rsidRDefault="000C70B8">
      <w:pPr>
        <w:rPr>
          <w:lang w:val="pt-PT"/>
        </w:rPr>
      </w:pPr>
    </w:p>
    <w:p w:rsidR="000C70B8" w:rsidRPr="000C70B8" w:rsidRDefault="000C70B8" w:rsidP="000C70B8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0C70B8">
        <w:rPr>
          <w:rFonts w:ascii="Arial" w:hAnsi="Arial" w:cs="Arial"/>
          <w:sz w:val="20"/>
          <w:szCs w:val="20"/>
          <w:lang w:val="pt-PT"/>
        </w:rPr>
        <w:t>Súmula das conclusões relativamente às quais houve uma posição consensual entre os participantes da discussão realizada entre as CCDR do Centro, Lisboa e Vale do Tejo, Alentejo e Algarve na manhã do dia 18.07.2017, nas instalações da CCDR LVT:</w:t>
      </w:r>
    </w:p>
    <w:p w:rsidR="000C70B8" w:rsidRPr="000C70B8" w:rsidRDefault="000C70B8" w:rsidP="000C70B8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0C70B8" w:rsidRDefault="000C70B8" w:rsidP="000C70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casos em que, atendendo aos critérios legalmente estabelecidos e com a finalidade de viabilizar espaços de atividades económicas, seja possível perspetivar e fundamentar a classificação no PDM dos solos como urbanos, poderá ser deliberada a suspensão do plano na área estritamente necessária para esse efeito, tal como o estabelecimento de medidas preventivas com carácter antecipatório e a deliberação pelo município do início do processo de adaptação do PDM às novas regras de classificação e qualificação dos solos previstas no RJIGT e no Decreto Regulamentar n.º 15/2015, de 19 de agosto.</w:t>
      </w:r>
    </w:p>
    <w:p w:rsidR="000C70B8" w:rsidRDefault="000C70B8" w:rsidP="000C70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viabilização de operações urbanísticas que consubstanciem ampliações ou novos espaços de atividades económicas localizados fora dos atuais perímetros urbanos e em áreas insuscetíveis de imediata classificação no PDM como solo urbano deve respeitar o disposto no artigo 8.º (reclassificação para solo urbano) do Decreto Regulamentar n.º 15/2015, de 19 de agosto.</w:t>
      </w:r>
    </w:p>
    <w:p w:rsidR="000C70B8" w:rsidRDefault="000C70B8" w:rsidP="000C70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CNT deveria ponderar a apresentação à tutela de uma recomendação para a alteração do artigo 72.º, n.º 6, do Decreto-Lei n.º 80/2014, de 14 de maio, para que o mesmo passe a ter a seguinte redação: ‘6 — A reclassificação do solo que se destine exclusivamente à execução de infraestruturas, equipamentos de utilização coletiva e espaços de atividades económicas obedece aos critérios previstos nos </w:t>
      </w:r>
      <w:proofErr w:type="spellStart"/>
      <w:r>
        <w:rPr>
          <w:rFonts w:ascii="Arial" w:hAnsi="Arial" w:cs="Arial"/>
          <w:sz w:val="20"/>
          <w:szCs w:val="20"/>
        </w:rPr>
        <w:t>n.os</w:t>
      </w:r>
      <w:proofErr w:type="spellEnd"/>
      <w:r>
        <w:rPr>
          <w:rFonts w:ascii="Arial" w:hAnsi="Arial" w:cs="Arial"/>
          <w:sz w:val="20"/>
          <w:szCs w:val="20"/>
        </w:rPr>
        <w:t xml:space="preserve"> 1 e 3 e processa-se através de procedimentos de elaboração, de revisão ou de alteração de planos territoriais, nos quais é fixado o respetivo prazo de execução.</w:t>
      </w:r>
    </w:p>
    <w:p w:rsidR="000C70B8" w:rsidRDefault="000C70B8" w:rsidP="000C70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consenso gerado entre os participantes da reunião quanto à forma de viabilizar espaços de atividades económicas quando os PDM ainda não tenham integrado as novas regras de classificação e de qualificação do solo não prejudica outros entendimentos e procedimentos de dinâmica de IGT que </w:t>
      </w:r>
      <w:proofErr w:type="gramStart"/>
      <w:r>
        <w:rPr>
          <w:rFonts w:ascii="Arial" w:hAnsi="Arial" w:cs="Arial"/>
          <w:sz w:val="20"/>
          <w:szCs w:val="20"/>
        </w:rPr>
        <w:t>cada uma</w:t>
      </w:r>
      <w:proofErr w:type="gramEnd"/>
      <w:r>
        <w:rPr>
          <w:rFonts w:ascii="Arial" w:hAnsi="Arial" w:cs="Arial"/>
          <w:sz w:val="20"/>
          <w:szCs w:val="20"/>
        </w:rPr>
        <w:t xml:space="preserve"> das CCDR entendam serem possuidores do necessário suporte legal.</w:t>
      </w:r>
    </w:p>
    <w:p w:rsidR="000C70B8" w:rsidRPr="000C70B8" w:rsidRDefault="000C70B8">
      <w:pPr>
        <w:rPr>
          <w:lang w:val="pt-PT"/>
        </w:rPr>
      </w:pPr>
    </w:p>
    <w:sectPr w:rsidR="000C70B8" w:rsidRPr="000C70B8" w:rsidSect="00117136">
      <w:footerReference w:type="default" r:id="rId7"/>
      <w:pgSz w:w="11906" w:h="16838"/>
      <w:pgMar w:top="1417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49" w:rsidRDefault="00276649" w:rsidP="00117136">
      <w:r>
        <w:separator/>
      </w:r>
    </w:p>
  </w:endnote>
  <w:endnote w:type="continuationSeparator" w:id="0">
    <w:p w:rsidR="00276649" w:rsidRDefault="00276649" w:rsidP="0011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36" w:rsidRDefault="00117136" w:rsidP="00117136">
    <w:pPr>
      <w:pStyle w:val="Rodap"/>
      <w:ind w:right="360"/>
      <w:rPr>
        <w:rFonts w:ascii="Arial" w:hAnsi="Arial"/>
        <w:sz w:val="18"/>
        <w:szCs w:val="18"/>
        <w:lang w:val="pt-PT"/>
      </w:rPr>
    </w:pPr>
  </w:p>
  <w:p w:rsidR="00117136" w:rsidRPr="00117136" w:rsidRDefault="00117136" w:rsidP="00117136">
    <w:pPr>
      <w:pStyle w:val="Rodap"/>
      <w:ind w:right="360"/>
      <w:rPr>
        <w:rFonts w:ascii="Arial" w:hAnsi="Arial"/>
        <w:sz w:val="18"/>
        <w:szCs w:val="18"/>
        <w:lang w:val="pt-PT"/>
      </w:rPr>
    </w:pPr>
    <w:r w:rsidRPr="00117136">
      <w:rPr>
        <w:rFonts w:ascii="Arial" w:hAnsi="Arial"/>
        <w:sz w:val="18"/>
        <w:szCs w:val="18"/>
        <w:lang w:val="pt-PT"/>
      </w:rPr>
      <w:t xml:space="preserve">Ata da </w:t>
    </w:r>
    <w:r>
      <w:rPr>
        <w:rFonts w:ascii="Arial" w:hAnsi="Arial"/>
        <w:sz w:val="18"/>
        <w:szCs w:val="18"/>
        <w:lang w:val="pt-PT"/>
      </w:rPr>
      <w:t>10</w:t>
    </w:r>
    <w:r w:rsidRPr="00117136">
      <w:rPr>
        <w:rFonts w:ascii="Arial" w:hAnsi="Arial"/>
        <w:sz w:val="18"/>
        <w:szCs w:val="18"/>
        <w:lang w:val="pt-PT"/>
      </w:rPr>
      <w:t xml:space="preserve">.ª reunião ordinária da Comissão Nacional do Território - </w:t>
    </w:r>
    <w:r>
      <w:rPr>
        <w:rFonts w:ascii="Arial" w:hAnsi="Arial"/>
        <w:sz w:val="18"/>
        <w:szCs w:val="18"/>
        <w:lang w:val="pt-PT"/>
      </w:rPr>
      <w:t>18</w:t>
    </w:r>
    <w:r w:rsidRPr="00117136">
      <w:rPr>
        <w:rFonts w:ascii="Arial" w:hAnsi="Arial" w:cs="Arial"/>
        <w:sz w:val="18"/>
        <w:szCs w:val="18"/>
        <w:lang w:val="pt-PT"/>
      </w:rPr>
      <w:t xml:space="preserve"> de j</w:t>
    </w:r>
    <w:r>
      <w:rPr>
        <w:rFonts w:ascii="Arial" w:hAnsi="Arial" w:cs="Arial"/>
        <w:sz w:val="18"/>
        <w:szCs w:val="18"/>
        <w:lang w:val="pt-PT"/>
      </w:rPr>
      <w:t xml:space="preserve">ulho </w:t>
    </w:r>
    <w:r w:rsidRPr="00117136">
      <w:rPr>
        <w:rFonts w:ascii="Arial" w:hAnsi="Arial" w:cs="Arial"/>
        <w:sz w:val="18"/>
        <w:szCs w:val="18"/>
        <w:lang w:val="pt-PT"/>
      </w:rPr>
      <w:t>de 2017</w:t>
    </w:r>
  </w:p>
  <w:p w:rsidR="00117136" w:rsidRPr="00117136" w:rsidRDefault="00117136">
    <w:pPr>
      <w:pStyle w:val="Rodap"/>
      <w:rPr>
        <w:lang w:val="pt-PT"/>
      </w:rPr>
    </w:pPr>
  </w:p>
  <w:p w:rsidR="00117136" w:rsidRPr="00117136" w:rsidRDefault="00117136">
    <w:pPr>
      <w:pStyle w:val="Rodap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49" w:rsidRDefault="00276649" w:rsidP="00117136">
      <w:r>
        <w:separator/>
      </w:r>
    </w:p>
  </w:footnote>
  <w:footnote w:type="continuationSeparator" w:id="0">
    <w:p w:rsidR="00276649" w:rsidRDefault="00276649" w:rsidP="00117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78FF"/>
    <w:multiLevelType w:val="hybridMultilevel"/>
    <w:tmpl w:val="46D4AC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0B8"/>
    <w:rsid w:val="00036554"/>
    <w:rsid w:val="00066482"/>
    <w:rsid w:val="000A2621"/>
    <w:rsid w:val="000A37D0"/>
    <w:rsid w:val="000B6C75"/>
    <w:rsid w:val="000C70B8"/>
    <w:rsid w:val="000D0D5F"/>
    <w:rsid w:val="000D7277"/>
    <w:rsid w:val="00114E8C"/>
    <w:rsid w:val="00117136"/>
    <w:rsid w:val="00140717"/>
    <w:rsid w:val="00144CC8"/>
    <w:rsid w:val="00166749"/>
    <w:rsid w:val="00171C74"/>
    <w:rsid w:val="00197B22"/>
    <w:rsid w:val="001D5EB4"/>
    <w:rsid w:val="001F04A5"/>
    <w:rsid w:val="002358C8"/>
    <w:rsid w:val="00276649"/>
    <w:rsid w:val="00292B27"/>
    <w:rsid w:val="002B1E8B"/>
    <w:rsid w:val="002E2F2B"/>
    <w:rsid w:val="00345C00"/>
    <w:rsid w:val="00346DEA"/>
    <w:rsid w:val="00366D0E"/>
    <w:rsid w:val="00383020"/>
    <w:rsid w:val="003C10DA"/>
    <w:rsid w:val="003C4150"/>
    <w:rsid w:val="003D3B48"/>
    <w:rsid w:val="003D4C16"/>
    <w:rsid w:val="004015ED"/>
    <w:rsid w:val="00403E12"/>
    <w:rsid w:val="0041394B"/>
    <w:rsid w:val="0043226C"/>
    <w:rsid w:val="0047339B"/>
    <w:rsid w:val="004B275E"/>
    <w:rsid w:val="004D52C9"/>
    <w:rsid w:val="004D73AC"/>
    <w:rsid w:val="004E22D7"/>
    <w:rsid w:val="00542669"/>
    <w:rsid w:val="00546C4C"/>
    <w:rsid w:val="00547118"/>
    <w:rsid w:val="00556A86"/>
    <w:rsid w:val="005C719C"/>
    <w:rsid w:val="00600EDA"/>
    <w:rsid w:val="006304AD"/>
    <w:rsid w:val="00631A7D"/>
    <w:rsid w:val="00650F94"/>
    <w:rsid w:val="006809B9"/>
    <w:rsid w:val="006A0761"/>
    <w:rsid w:val="006B5966"/>
    <w:rsid w:val="006C3EB0"/>
    <w:rsid w:val="006F29FC"/>
    <w:rsid w:val="006F4FF6"/>
    <w:rsid w:val="00721D97"/>
    <w:rsid w:val="007A58AA"/>
    <w:rsid w:val="007B798A"/>
    <w:rsid w:val="007C0C06"/>
    <w:rsid w:val="007C64EE"/>
    <w:rsid w:val="007D2AFD"/>
    <w:rsid w:val="0080531A"/>
    <w:rsid w:val="008574B0"/>
    <w:rsid w:val="0088192C"/>
    <w:rsid w:val="008A0EBD"/>
    <w:rsid w:val="008A55A2"/>
    <w:rsid w:val="008B6BF4"/>
    <w:rsid w:val="008C0967"/>
    <w:rsid w:val="008F32BF"/>
    <w:rsid w:val="008F4ED2"/>
    <w:rsid w:val="00951A8C"/>
    <w:rsid w:val="0096714B"/>
    <w:rsid w:val="0098460A"/>
    <w:rsid w:val="00987D81"/>
    <w:rsid w:val="009B1DCA"/>
    <w:rsid w:val="009C151B"/>
    <w:rsid w:val="00A505D3"/>
    <w:rsid w:val="00A626BD"/>
    <w:rsid w:val="00AA4ED5"/>
    <w:rsid w:val="00AB436D"/>
    <w:rsid w:val="00AF63C7"/>
    <w:rsid w:val="00B16DCD"/>
    <w:rsid w:val="00B23371"/>
    <w:rsid w:val="00B34F97"/>
    <w:rsid w:val="00B3671D"/>
    <w:rsid w:val="00B97C28"/>
    <w:rsid w:val="00BD186E"/>
    <w:rsid w:val="00BF3788"/>
    <w:rsid w:val="00BF4B18"/>
    <w:rsid w:val="00C14A9E"/>
    <w:rsid w:val="00C45ECE"/>
    <w:rsid w:val="00C81FA8"/>
    <w:rsid w:val="00CB2D26"/>
    <w:rsid w:val="00CD5E88"/>
    <w:rsid w:val="00CF7C08"/>
    <w:rsid w:val="00D3219B"/>
    <w:rsid w:val="00D3657C"/>
    <w:rsid w:val="00D567BB"/>
    <w:rsid w:val="00D669B9"/>
    <w:rsid w:val="00DF7581"/>
    <w:rsid w:val="00E12D60"/>
    <w:rsid w:val="00E135D2"/>
    <w:rsid w:val="00E13747"/>
    <w:rsid w:val="00E5265A"/>
    <w:rsid w:val="00E80742"/>
    <w:rsid w:val="00E8102A"/>
    <w:rsid w:val="00EB6355"/>
    <w:rsid w:val="00ED206E"/>
    <w:rsid w:val="00ED3399"/>
    <w:rsid w:val="00EE4782"/>
    <w:rsid w:val="00EF135C"/>
    <w:rsid w:val="00F07CA9"/>
    <w:rsid w:val="00F13EC1"/>
    <w:rsid w:val="00F175D3"/>
    <w:rsid w:val="00F20161"/>
    <w:rsid w:val="00F23C8D"/>
    <w:rsid w:val="00F245CA"/>
    <w:rsid w:val="00F2665D"/>
    <w:rsid w:val="00F820C4"/>
    <w:rsid w:val="00FD6B1E"/>
    <w:rsid w:val="00FE6922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6E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0B8"/>
    <w:pPr>
      <w:ind w:left="720"/>
      <w:contextualSpacing/>
    </w:pPr>
    <w:rPr>
      <w:rFonts w:ascii="Times New Roman" w:hAnsi="Times New Roman"/>
      <w:sz w:val="24"/>
      <w:szCs w:val="24"/>
      <w:lang w:val="pt-PT"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11713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17136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11713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7136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171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713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Afonso</dc:creator>
  <cp:keywords/>
  <dc:description/>
  <cp:lastModifiedBy>Marta Afonso</cp:lastModifiedBy>
  <cp:revision>2</cp:revision>
  <dcterms:created xsi:type="dcterms:W3CDTF">2017-11-20T12:51:00Z</dcterms:created>
  <dcterms:modified xsi:type="dcterms:W3CDTF">2017-11-20T12:51:00Z</dcterms:modified>
</cp:coreProperties>
</file>