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A Resolução do Conselho de Ministros (RCM) nº 81/2012, de 3 de outubro, retificada pela Declaração de Retificação nº 71/2012, de 30 de novembro, aprova as Orientações Estratégicas de âmbito Nacional e Regional (OENR) para a delimitação da Reserva Ecológica Nacional (REN) a nível municipal previstas nos artigos 5.º, 7.º e 8.º do Decreto-Lei n.º 166/2008, de 22 de agosto, na redação dada pelo Decreto-Lei n.º 239/2012, de 3 de outubro.</w:t>
      </w:r>
    </w:p>
    <w:p w:rsidR="006E4A98" w:rsidRPr="00012622" w:rsidRDefault="00F276DD" w:rsidP="000F5ECE">
      <w:pPr>
        <w:spacing w:before="120" w:after="0" w:line="240" w:lineRule="auto"/>
        <w:jc w:val="both"/>
        <w:rPr>
          <w:rFonts w:asciiTheme="minorHAnsi" w:hAnsiTheme="minorHAnsi"/>
        </w:rPr>
      </w:pPr>
      <w:r>
        <w:rPr>
          <w:rFonts w:asciiTheme="minorHAnsi" w:hAnsiTheme="minorHAnsi"/>
        </w:rPr>
        <w:t xml:space="preserve">Tendo presentes </w:t>
      </w:r>
      <w:r w:rsidR="006E4A98" w:rsidRPr="00012622">
        <w:rPr>
          <w:rFonts w:asciiTheme="minorHAnsi" w:hAnsiTheme="minorHAnsi"/>
        </w:rPr>
        <w:t>as conclusões e recomendações dos trabalhos de avaliação da aplicação do regime da REN produzidas em junho de 2017.</w:t>
      </w:r>
    </w:p>
    <w:p w:rsidR="006E4A98" w:rsidRPr="00012622" w:rsidRDefault="00F276DD" w:rsidP="000F5ECE">
      <w:pPr>
        <w:spacing w:before="120" w:after="0" w:line="240" w:lineRule="auto"/>
        <w:jc w:val="both"/>
        <w:rPr>
          <w:rFonts w:asciiTheme="minorHAnsi" w:hAnsiTheme="minorHAnsi"/>
        </w:rPr>
      </w:pPr>
      <w:r>
        <w:rPr>
          <w:rFonts w:asciiTheme="minorHAnsi" w:hAnsiTheme="minorHAnsi"/>
        </w:rPr>
        <w:t>Na sequência</w:t>
      </w:r>
      <w:r w:rsidR="006E4A98" w:rsidRPr="00012622">
        <w:rPr>
          <w:rFonts w:asciiTheme="minorHAnsi" w:hAnsiTheme="minorHAnsi"/>
        </w:rPr>
        <w:t xml:space="preserve"> </w:t>
      </w:r>
      <w:r>
        <w:rPr>
          <w:rFonts w:asciiTheme="minorHAnsi" w:hAnsiTheme="minorHAnsi"/>
        </w:rPr>
        <w:t>d</w:t>
      </w:r>
      <w:r w:rsidR="006E4A98" w:rsidRPr="00012622">
        <w:rPr>
          <w:rFonts w:asciiTheme="minorHAnsi" w:hAnsiTheme="minorHAnsi"/>
        </w:rPr>
        <w:t>o despacho n</w:t>
      </w:r>
      <w:r w:rsidR="00BF1EF6">
        <w:rPr>
          <w:rFonts w:asciiTheme="minorHAnsi" w:hAnsiTheme="minorHAnsi"/>
        </w:rPr>
        <w:t>.</w:t>
      </w:r>
      <w:r w:rsidR="006E4A98" w:rsidRPr="00012622">
        <w:rPr>
          <w:rFonts w:asciiTheme="minorHAnsi" w:hAnsiTheme="minorHAnsi"/>
        </w:rPr>
        <w:t>º 3402/2017 de 21</w:t>
      </w:r>
      <w:r w:rsidR="002808D5">
        <w:rPr>
          <w:rFonts w:asciiTheme="minorHAnsi" w:hAnsiTheme="minorHAnsi"/>
        </w:rPr>
        <w:t xml:space="preserve"> de abril de </w:t>
      </w:r>
      <w:r w:rsidR="006E4A98" w:rsidRPr="00012622">
        <w:rPr>
          <w:rFonts w:asciiTheme="minorHAnsi" w:hAnsiTheme="minorHAnsi"/>
        </w:rPr>
        <w:t>2017</w:t>
      </w:r>
      <w:r w:rsidR="002808D5">
        <w:rPr>
          <w:rFonts w:asciiTheme="minorHAnsi" w:hAnsiTheme="minorHAnsi"/>
        </w:rPr>
        <w:t>,</w:t>
      </w:r>
      <w:r w:rsidR="006E4A98" w:rsidRPr="00012622">
        <w:rPr>
          <w:rFonts w:asciiTheme="minorHAnsi" w:hAnsiTheme="minorHAnsi"/>
        </w:rPr>
        <w:t xml:space="preserve"> da Secretári</w:t>
      </w:r>
      <w:r w:rsidR="008D2EA0">
        <w:rPr>
          <w:rFonts w:asciiTheme="minorHAnsi" w:hAnsiTheme="minorHAnsi"/>
        </w:rPr>
        <w:t>a</w:t>
      </w:r>
      <w:r w:rsidR="006E4A98" w:rsidRPr="00012622">
        <w:rPr>
          <w:rFonts w:asciiTheme="minorHAnsi" w:hAnsiTheme="minorHAnsi"/>
        </w:rPr>
        <w:t xml:space="preserve"> de Estado do Ordenamento do Território e Conservação da Natureza</w:t>
      </w:r>
      <w:r w:rsidR="008D2EA0">
        <w:rPr>
          <w:rFonts w:asciiTheme="minorHAnsi" w:hAnsiTheme="minorHAnsi"/>
        </w:rPr>
        <w:t xml:space="preserve"> (SEOTCN)</w:t>
      </w:r>
      <w:r w:rsidR="002808D5">
        <w:rPr>
          <w:rFonts w:asciiTheme="minorHAnsi" w:hAnsiTheme="minorHAnsi"/>
        </w:rPr>
        <w:t>,</w:t>
      </w:r>
      <w:r w:rsidR="006E4A98" w:rsidRPr="00012622">
        <w:rPr>
          <w:rFonts w:asciiTheme="minorHAnsi" w:hAnsiTheme="minorHAnsi"/>
        </w:rPr>
        <w:t xml:space="preserve"> que determina a aplicação das conclusões e recomendações da CNT nos procedimentos de delimitação da REN</w:t>
      </w:r>
      <w:r w:rsidR="00706E65">
        <w:rPr>
          <w:rFonts w:asciiTheme="minorHAnsi" w:hAnsiTheme="minorHAnsi"/>
        </w:rPr>
        <w:t xml:space="preserve"> em curso</w:t>
      </w:r>
      <w:r w:rsidR="006E4A98" w:rsidRPr="00012622">
        <w:rPr>
          <w:rFonts w:asciiTheme="minorHAnsi" w:hAnsiTheme="minorHAnsi"/>
        </w:rPr>
        <w:t>.</w:t>
      </w:r>
    </w:p>
    <w:p w:rsidR="006E4A98" w:rsidRPr="00012622" w:rsidRDefault="00F276DD" w:rsidP="000F5ECE">
      <w:pPr>
        <w:spacing w:before="120" w:after="0" w:line="240" w:lineRule="auto"/>
        <w:jc w:val="both"/>
        <w:rPr>
          <w:rFonts w:asciiTheme="minorHAnsi" w:hAnsiTheme="minorHAnsi"/>
          <w:i/>
        </w:rPr>
      </w:pPr>
      <w:r>
        <w:rPr>
          <w:rFonts w:asciiTheme="minorHAnsi" w:hAnsiTheme="minorHAnsi"/>
        </w:rPr>
        <w:t>Face a</w:t>
      </w:r>
      <w:r w:rsidR="006E4A98" w:rsidRPr="00012622">
        <w:rPr>
          <w:rFonts w:asciiTheme="minorHAnsi" w:hAnsiTheme="minorHAnsi"/>
        </w:rPr>
        <w:t xml:space="preserve">o disposto nos pontos 10, 12 e 14 da Secção II, </w:t>
      </w:r>
      <w:r w:rsidR="006E4A98" w:rsidRPr="00012622">
        <w:rPr>
          <w:rFonts w:asciiTheme="minorHAnsi" w:hAnsiTheme="minorHAnsi"/>
          <w:i/>
        </w:rPr>
        <w:t>Diretrizes para a delimitação,</w:t>
      </w:r>
      <w:r w:rsidR="006E4A98" w:rsidRPr="00012622">
        <w:rPr>
          <w:rFonts w:asciiTheme="minorHAnsi" w:hAnsiTheme="minorHAnsi"/>
        </w:rPr>
        <w:t xml:space="preserve"> da RCM n</w:t>
      </w:r>
      <w:r w:rsidR="00BF1EF6">
        <w:rPr>
          <w:rFonts w:asciiTheme="minorHAnsi" w:hAnsiTheme="minorHAnsi"/>
        </w:rPr>
        <w:t>.</w:t>
      </w:r>
      <w:r w:rsidR="006E4A98" w:rsidRPr="00012622">
        <w:rPr>
          <w:rFonts w:asciiTheme="minorHAnsi" w:hAnsiTheme="minorHAnsi"/>
        </w:rPr>
        <w:t xml:space="preserve">º 81/2012, </w:t>
      </w:r>
      <w:r w:rsidR="00BF1EF6" w:rsidRPr="00AB6F3F">
        <w:rPr>
          <w:rFonts w:asciiTheme="minorHAnsi" w:hAnsiTheme="minorHAnsi"/>
        </w:rPr>
        <w:t>de 3 de outubro</w:t>
      </w:r>
      <w:r w:rsidR="006E4A98" w:rsidRPr="00012622">
        <w:rPr>
          <w:rFonts w:asciiTheme="minorHAnsi" w:hAnsiTheme="minorHAnsi"/>
        </w:rPr>
        <w:t>, na sua atual redação, que estabelecem, entre outras, que a delimitação da REN deve evoluir em paralelo com a disponibilidade de informação que permita delimitações mais rigorosas e maiores certezas sobre certos fenómenos, recorrendo a informação relevante produzida pelas entidades competentes e articulando-se com os trabalhos desenvolvidos no âmbito de instrumentos de planeamento e gestão dos recursos hídricos</w:t>
      </w:r>
      <w:r w:rsidR="006E4A98" w:rsidRPr="00012622">
        <w:rPr>
          <w:rFonts w:asciiTheme="minorHAnsi" w:hAnsiTheme="minorHAnsi"/>
          <w:i/>
        </w:rPr>
        <w:t>.</w:t>
      </w:r>
    </w:p>
    <w:p w:rsidR="00F276DD" w:rsidRDefault="006E4A98" w:rsidP="000F5ECE">
      <w:pPr>
        <w:spacing w:before="120" w:after="0" w:line="240" w:lineRule="auto"/>
        <w:jc w:val="both"/>
        <w:rPr>
          <w:rFonts w:asciiTheme="minorHAnsi" w:hAnsiTheme="minorHAnsi"/>
        </w:rPr>
      </w:pPr>
      <w:r w:rsidRPr="00012622">
        <w:rPr>
          <w:rFonts w:asciiTheme="minorHAnsi" w:hAnsiTheme="minorHAnsi"/>
        </w:rPr>
        <w:t>Considerando as competências atribuídas pelo número 3 do artigo 184.º do Decreto-Lei n.º 80/2015, de 14 de maio</w:t>
      </w:r>
      <w:r w:rsidR="00603690">
        <w:rPr>
          <w:rFonts w:asciiTheme="minorHAnsi" w:hAnsiTheme="minorHAnsi"/>
        </w:rPr>
        <w:t>,</w:t>
      </w:r>
      <w:r w:rsidR="00F276DD">
        <w:rPr>
          <w:rFonts w:asciiTheme="minorHAnsi" w:hAnsiTheme="minorHAnsi"/>
        </w:rPr>
        <w:t xml:space="preserve"> e com vista a </w:t>
      </w:r>
      <w:r w:rsidR="00F276DD" w:rsidRPr="00012622">
        <w:rPr>
          <w:rFonts w:asciiTheme="minorHAnsi" w:hAnsiTheme="minorHAnsi"/>
        </w:rPr>
        <w:t xml:space="preserve">sistematizar e divulgar as conclusões e recomendações resultantes do trabalho de avaliação da aplicação do regime da REN, </w:t>
      </w:r>
      <w:r w:rsidR="00F276DD">
        <w:rPr>
          <w:rFonts w:asciiTheme="minorHAnsi" w:hAnsiTheme="minorHAnsi"/>
        </w:rPr>
        <w:t>a</w:t>
      </w:r>
      <w:r w:rsidRPr="00012622">
        <w:rPr>
          <w:rFonts w:asciiTheme="minorHAnsi" w:hAnsiTheme="minorHAnsi"/>
        </w:rPr>
        <w:t xml:space="preserve"> CNT aprovou a seguinte recomendação técnica</w:t>
      </w:r>
      <w:r w:rsidR="00BF1EF6">
        <w:rPr>
          <w:rFonts w:asciiTheme="minorHAnsi" w:hAnsiTheme="minorHAnsi"/>
        </w:rPr>
        <w:t xml:space="preserve"> com a finalidade de possibilitar</w:t>
      </w:r>
      <w:r w:rsidR="00BF1EF6" w:rsidRPr="00012622">
        <w:rPr>
          <w:rFonts w:asciiTheme="minorHAnsi" w:hAnsiTheme="minorHAnsi"/>
        </w:rPr>
        <w:t xml:space="preserve"> </w:t>
      </w:r>
      <w:r w:rsidR="00F276DD" w:rsidRPr="00012622">
        <w:rPr>
          <w:rFonts w:asciiTheme="minorHAnsi" w:hAnsiTheme="minorHAnsi"/>
        </w:rPr>
        <w:t>que as diversas entidades envolvidas nas delimitações em curso as conheçam com o devido detalhe.</w:t>
      </w:r>
    </w:p>
    <w:p w:rsidR="00A61F41" w:rsidRDefault="00A61F41" w:rsidP="000F5ECE">
      <w:pPr>
        <w:spacing w:before="120" w:after="0" w:line="240" w:lineRule="auto"/>
        <w:jc w:val="both"/>
      </w:pPr>
      <w:r>
        <w:rPr>
          <w:rFonts w:asciiTheme="minorHAnsi" w:hAnsiTheme="minorHAnsi"/>
        </w:rPr>
        <w:t xml:space="preserve">Para cada tipologia de áreas da REN foram </w:t>
      </w:r>
      <w:r>
        <w:t xml:space="preserve">atualizadas as fontes de informação, introduzidas algumas correções nos objetos de aplicação específica e, nalgumas situações, efetuados ajustamentos na aplicação metodológica, decorrentes de conhecimento científico mais atualizado que vem possibilitar maior eficácia no exercício de delimitação desta </w:t>
      </w:r>
      <w:r w:rsidR="008011A6">
        <w:t>restrição de utilidade pública</w:t>
      </w:r>
      <w:r>
        <w:t>.</w:t>
      </w:r>
    </w:p>
    <w:p w:rsidR="006E4A98" w:rsidRDefault="006E4A98" w:rsidP="000F5ECE">
      <w:pPr>
        <w:spacing w:before="120" w:after="0" w:line="240" w:lineRule="auto"/>
        <w:jc w:val="both"/>
        <w:rPr>
          <w:rFonts w:asciiTheme="minorHAnsi" w:hAnsiTheme="minorHAnsi"/>
        </w:rPr>
      </w:pPr>
      <w:r w:rsidRPr="00012622">
        <w:rPr>
          <w:rFonts w:asciiTheme="minorHAnsi" w:hAnsiTheme="minorHAnsi"/>
        </w:rPr>
        <w:t xml:space="preserve">A presente recomendação </w:t>
      </w:r>
      <w:r w:rsidR="003A6F74">
        <w:rPr>
          <w:rFonts w:asciiTheme="minorHAnsi" w:hAnsiTheme="minorHAnsi"/>
        </w:rPr>
        <w:t>revoga</w:t>
      </w:r>
      <w:r w:rsidRPr="00012622">
        <w:rPr>
          <w:rFonts w:asciiTheme="minorHAnsi" w:hAnsiTheme="minorHAnsi"/>
        </w:rPr>
        <w:t xml:space="preserve"> Recomendação Técnica relativa à delimitação das Áreas de Elevado Risco de Erosão Hídrica do Solo (AEREHS)</w:t>
      </w:r>
      <w:r w:rsidR="00741DC5">
        <w:rPr>
          <w:rFonts w:asciiTheme="minorHAnsi" w:hAnsiTheme="minorHAnsi"/>
        </w:rPr>
        <w:t>,</w:t>
      </w:r>
      <w:r w:rsidRPr="00012622">
        <w:rPr>
          <w:rFonts w:asciiTheme="minorHAnsi" w:hAnsiTheme="minorHAnsi"/>
        </w:rPr>
        <w:t xml:space="preserve"> aprovada pela CNT em 20</w:t>
      </w:r>
      <w:r w:rsidR="00741DC5">
        <w:rPr>
          <w:rFonts w:asciiTheme="minorHAnsi" w:hAnsiTheme="minorHAnsi"/>
        </w:rPr>
        <w:t xml:space="preserve"> de setembro </w:t>
      </w:r>
      <w:r w:rsidR="0010562B">
        <w:rPr>
          <w:rFonts w:asciiTheme="minorHAnsi" w:hAnsiTheme="minorHAnsi"/>
        </w:rPr>
        <w:t>de 2016.</w:t>
      </w:r>
    </w:p>
    <w:p w:rsidR="00906808" w:rsidRPr="00906808" w:rsidRDefault="00906808" w:rsidP="000F5ECE">
      <w:pPr>
        <w:spacing w:before="120" w:after="0" w:line="240" w:lineRule="auto"/>
        <w:jc w:val="both"/>
        <w:rPr>
          <w:rFonts w:asciiTheme="minorHAnsi" w:hAnsiTheme="minorHAnsi"/>
        </w:rPr>
      </w:pPr>
      <w:r w:rsidRPr="00906808">
        <w:rPr>
          <w:rFonts w:asciiTheme="minorHAnsi" w:hAnsiTheme="minorHAnsi"/>
        </w:rPr>
        <w:t>Aos processos de delimitação das REN municipais em curso deve, desde já, ser aplicada a presente recomendação por parte das entidades responsáveis pela delimitação e pela aprovação das REN, sem prejuízo da ponderação da fase dos trabalhos em que as mesmas se encontrem, equacionando os resultados obtidos face aos problemas identificados na aplicação das metodologias e às soluções agora preconizadas, decidindo sobre as eventuais correções a introduzir, avaliando a consequente onerosidade ou morosidade do procedimento.</w:t>
      </w:r>
    </w:p>
    <w:p w:rsidR="00906808" w:rsidRDefault="00906808" w:rsidP="000F5ECE">
      <w:pPr>
        <w:spacing w:before="120" w:after="0" w:line="240" w:lineRule="auto"/>
        <w:jc w:val="both"/>
        <w:rPr>
          <w:rFonts w:asciiTheme="minorHAnsi" w:hAnsiTheme="minorHAnsi"/>
        </w:rPr>
      </w:pPr>
    </w:p>
    <w:p w:rsidR="00906808" w:rsidRDefault="00906808" w:rsidP="000F5ECE">
      <w:pPr>
        <w:spacing w:before="120" w:after="0" w:line="240" w:lineRule="auto"/>
        <w:jc w:val="both"/>
        <w:rPr>
          <w:rFonts w:asciiTheme="minorHAnsi" w:hAnsiTheme="minorHAnsi"/>
        </w:rPr>
      </w:pPr>
    </w:p>
    <w:p w:rsidR="00906808" w:rsidRDefault="00906808" w:rsidP="000F5ECE">
      <w:pPr>
        <w:spacing w:before="120" w:after="0" w:line="240" w:lineRule="auto"/>
        <w:jc w:val="both"/>
        <w:rPr>
          <w:rFonts w:asciiTheme="minorHAnsi" w:hAnsiTheme="minorHAnsi"/>
        </w:rPr>
      </w:pPr>
    </w:p>
    <w:p w:rsidR="00906808" w:rsidRPr="004456AD" w:rsidRDefault="00906808" w:rsidP="000F5ECE">
      <w:pPr>
        <w:spacing w:before="120" w:after="0" w:line="240" w:lineRule="auto"/>
        <w:jc w:val="both"/>
        <w:rPr>
          <w:rFonts w:asciiTheme="minorHAnsi" w:hAnsiTheme="minorHAnsi"/>
        </w:rPr>
      </w:pPr>
    </w:p>
    <w:p w:rsidR="006E4A98" w:rsidRPr="00906808" w:rsidRDefault="003162E6" w:rsidP="000F5ECE">
      <w:pPr>
        <w:pStyle w:val="PargrafodaLista"/>
        <w:numPr>
          <w:ilvl w:val="0"/>
          <w:numId w:val="1"/>
        </w:numPr>
        <w:spacing w:before="120"/>
        <w:ind w:left="0"/>
        <w:jc w:val="both"/>
        <w:rPr>
          <w:rFonts w:asciiTheme="minorHAnsi" w:hAnsiTheme="minorHAnsi"/>
          <w:b/>
          <w:lang w:val="pt-PT"/>
        </w:rPr>
      </w:pPr>
      <w:r w:rsidRPr="003162E6">
        <w:rPr>
          <w:rFonts w:asciiTheme="minorHAnsi" w:hAnsiTheme="minorHAnsi"/>
          <w:b/>
          <w:lang w:val="pt-PT"/>
        </w:rPr>
        <w:lastRenderedPageBreak/>
        <w:t>ÁREAS DE PROTEÇÃO DO LITORAL</w:t>
      </w:r>
    </w:p>
    <w:p w:rsidR="003162E6" w:rsidRPr="00906808" w:rsidRDefault="003162E6" w:rsidP="000F5ECE">
      <w:pPr>
        <w:pStyle w:val="PargrafodaLista"/>
        <w:spacing w:before="120"/>
        <w:ind w:left="0"/>
        <w:jc w:val="both"/>
        <w:rPr>
          <w:rFonts w:asciiTheme="minorHAnsi" w:hAnsiTheme="minorHAnsi"/>
          <w:b/>
          <w:lang w:val="pt-PT"/>
        </w:rPr>
      </w:pPr>
    </w:p>
    <w:p w:rsidR="006E4A98" w:rsidRPr="00012622" w:rsidRDefault="006E4A98" w:rsidP="000F5ECE">
      <w:pPr>
        <w:pStyle w:val="PargrafodaLista"/>
        <w:numPr>
          <w:ilvl w:val="1"/>
          <w:numId w:val="1"/>
        </w:numPr>
        <w:spacing w:before="120"/>
        <w:ind w:left="0"/>
        <w:jc w:val="both"/>
        <w:rPr>
          <w:rFonts w:asciiTheme="minorHAnsi" w:hAnsiTheme="minorHAnsi"/>
          <w:b/>
          <w:lang w:val="pt-PT"/>
        </w:rPr>
      </w:pPr>
      <w:r w:rsidRPr="00012622">
        <w:rPr>
          <w:rFonts w:asciiTheme="minorHAnsi" w:hAnsiTheme="minorHAnsi"/>
          <w:b/>
          <w:lang w:val="pt-PT"/>
        </w:rPr>
        <w:t xml:space="preserve"> Faixa marítima de proteção costeira </w:t>
      </w:r>
    </w:p>
    <w:p w:rsidR="006E4A98" w:rsidRPr="00012622" w:rsidRDefault="006E4A98" w:rsidP="000F5ECE">
      <w:pPr>
        <w:spacing w:before="120" w:after="0" w:line="240" w:lineRule="auto"/>
        <w:jc w:val="both"/>
        <w:rPr>
          <w:rFonts w:asciiTheme="minorHAnsi" w:hAnsiTheme="minorHAnsi"/>
          <w:b/>
          <w:i/>
        </w:rPr>
      </w:pPr>
      <w:r w:rsidRPr="00012622">
        <w:rPr>
          <w:rFonts w:asciiTheme="minorHAnsi" w:hAnsiTheme="minorHAnsi"/>
          <w:b/>
          <w:i/>
        </w:rPr>
        <w:t xml:space="preserve">Atualizações metodológicas </w:t>
      </w:r>
    </w:p>
    <w:p w:rsidR="00DF7E77" w:rsidRDefault="00DF7E77" w:rsidP="000F5ECE">
      <w:pPr>
        <w:spacing w:before="120" w:after="0" w:line="240" w:lineRule="auto"/>
        <w:jc w:val="both"/>
        <w:rPr>
          <w:rFonts w:asciiTheme="minorHAnsi" w:hAnsiTheme="minorHAnsi"/>
        </w:rPr>
      </w:pPr>
      <w:r w:rsidRPr="00012622">
        <w:rPr>
          <w:rFonts w:asciiTheme="minorHAnsi" w:hAnsiTheme="minorHAnsi"/>
        </w:rPr>
        <w:t>A definição da LMPAVE deve observar os critérios técnicos estabelecidos na Portaria n.º 204/2016, de 25 de julho</w:t>
      </w:r>
      <w:r>
        <w:rPr>
          <w:rFonts w:asciiTheme="minorHAnsi" w:hAnsiTheme="minorHAnsi"/>
        </w:rPr>
        <w:t>, publicada em cumprimento do disposto no n.º 4 do artigo 9º da Lei da Titularidade dos Recursos Hídricos (Lei n.º 54/2005, de 15 de novembro, alterada e republicada pela Lei n.º 31/2016, de 23 de agosto).</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 xml:space="preserve">Os limites laterais da faixa marítima de proteção costeira devem ser definidos </w:t>
      </w:r>
      <w:r w:rsidRPr="00BF1EF6">
        <w:rPr>
          <w:rFonts w:asciiTheme="minorHAnsi" w:hAnsiTheme="minorHAnsi"/>
        </w:rPr>
        <w:t>pelas</w:t>
      </w:r>
      <w:r w:rsidRPr="00012622">
        <w:rPr>
          <w:rFonts w:asciiTheme="minorHAnsi" w:hAnsiTheme="minorHAnsi"/>
        </w:rPr>
        <w:t xml:space="preserve"> ortogonais à batimétrica dos 30 m (referida ao Zero Hidrográfico) e à LMPAVE.</w:t>
      </w:r>
    </w:p>
    <w:p w:rsidR="006E4A98" w:rsidRPr="00012622" w:rsidRDefault="006E4A98" w:rsidP="000F5ECE">
      <w:pPr>
        <w:spacing w:before="120" w:after="0" w:line="240" w:lineRule="auto"/>
        <w:jc w:val="both"/>
        <w:rPr>
          <w:rFonts w:asciiTheme="minorHAnsi" w:hAnsiTheme="minorHAnsi"/>
          <w:b/>
          <w:i/>
        </w:rPr>
      </w:pPr>
      <w:r w:rsidRPr="00012622">
        <w:rPr>
          <w:rFonts w:asciiTheme="minorHAnsi" w:hAnsiTheme="minorHAnsi"/>
          <w:b/>
          <w:i/>
        </w:rPr>
        <w:t xml:space="preserve">Lista atualizada das fontes de informação </w:t>
      </w:r>
    </w:p>
    <w:p w:rsidR="006E4A98" w:rsidRPr="00012622" w:rsidRDefault="006E4A98" w:rsidP="000F5ECE">
      <w:pPr>
        <w:pStyle w:val="PargrafodaLista"/>
        <w:numPr>
          <w:ilvl w:val="0"/>
          <w:numId w:val="2"/>
        </w:numPr>
        <w:shd w:val="clear" w:color="auto" w:fill="FFFFFF"/>
        <w:spacing w:before="120"/>
        <w:jc w:val="both"/>
        <w:rPr>
          <w:rFonts w:asciiTheme="minorHAnsi" w:eastAsia="Times New Roman" w:hAnsiTheme="minorHAnsi"/>
          <w:lang w:val="pt-PT" w:eastAsia="pt-PT"/>
        </w:rPr>
      </w:pPr>
      <w:r w:rsidRPr="00012622">
        <w:rPr>
          <w:rFonts w:asciiTheme="minorHAnsi" w:eastAsia="Times New Roman" w:hAnsiTheme="minorHAnsi"/>
          <w:lang w:val="pt-PT" w:eastAsia="pt-PT"/>
        </w:rPr>
        <w:t xml:space="preserve">Levantamento </w:t>
      </w:r>
      <w:proofErr w:type="spellStart"/>
      <w:r w:rsidRPr="00012622">
        <w:rPr>
          <w:rFonts w:asciiTheme="minorHAnsi" w:eastAsia="Times New Roman" w:hAnsiTheme="minorHAnsi"/>
          <w:lang w:val="pt-PT" w:eastAsia="pt-PT"/>
        </w:rPr>
        <w:t>aerofotogramétrico</w:t>
      </w:r>
      <w:proofErr w:type="spellEnd"/>
      <w:r w:rsidRPr="00012622">
        <w:rPr>
          <w:rFonts w:asciiTheme="minorHAnsi" w:eastAsia="Times New Roman" w:hAnsiTheme="minorHAnsi"/>
          <w:lang w:val="pt-PT" w:eastAsia="pt-PT"/>
        </w:rPr>
        <w:t xml:space="preserve"> à escala de 1:2000, realizado pelo à data INAG entre 2001 e 2003 ou outro de boa qualidade e mais atualizado que esteja disponível.</w:t>
      </w:r>
    </w:p>
    <w:p w:rsidR="006E4A98" w:rsidRPr="00012622" w:rsidRDefault="006E4A98" w:rsidP="000F5ECE">
      <w:pPr>
        <w:pStyle w:val="PargrafodaLista"/>
        <w:numPr>
          <w:ilvl w:val="0"/>
          <w:numId w:val="2"/>
        </w:numPr>
        <w:spacing w:before="120"/>
        <w:jc w:val="both"/>
        <w:rPr>
          <w:rFonts w:asciiTheme="minorHAnsi" w:eastAsia="Times New Roman" w:hAnsiTheme="minorHAnsi"/>
          <w:lang w:val="pt-PT" w:eastAsia="pt-PT"/>
        </w:rPr>
      </w:pPr>
      <w:proofErr w:type="spellStart"/>
      <w:r w:rsidRPr="00012622">
        <w:rPr>
          <w:rFonts w:asciiTheme="minorHAnsi" w:eastAsia="Times New Roman" w:hAnsiTheme="minorHAnsi"/>
          <w:lang w:val="pt-PT" w:eastAsia="pt-PT"/>
        </w:rPr>
        <w:t>Ortofotomapas</w:t>
      </w:r>
      <w:proofErr w:type="spellEnd"/>
      <w:r w:rsidRPr="00012622">
        <w:rPr>
          <w:rFonts w:asciiTheme="minorHAnsi" w:eastAsia="Times New Roman" w:hAnsiTheme="minorHAnsi"/>
          <w:lang w:val="pt-PT" w:eastAsia="pt-PT"/>
        </w:rPr>
        <w:t xml:space="preserve"> atualizados com resolução espacial não inferior a 0,5 m no terreno - DGT, </w:t>
      </w:r>
      <w:proofErr w:type="spellStart"/>
      <w:r w:rsidRPr="00012622">
        <w:rPr>
          <w:rFonts w:asciiTheme="minorHAnsi" w:eastAsia="Times New Roman" w:hAnsiTheme="minorHAnsi"/>
          <w:lang w:val="pt-PT" w:eastAsia="pt-PT"/>
        </w:rPr>
        <w:t>CIGeoE</w:t>
      </w:r>
      <w:proofErr w:type="spellEnd"/>
      <w:r w:rsidRPr="00012622">
        <w:rPr>
          <w:rFonts w:asciiTheme="minorHAnsi" w:eastAsia="Times New Roman" w:hAnsiTheme="minorHAnsi"/>
          <w:lang w:val="pt-PT" w:eastAsia="pt-PT"/>
        </w:rPr>
        <w:t>. Adicionalmente deve ser confirmado o seu ajuste rigoroso à melhor base topográfica disponível.</w:t>
      </w:r>
    </w:p>
    <w:p w:rsidR="006E4A98" w:rsidRPr="00012622" w:rsidRDefault="006E4A98" w:rsidP="000F5ECE">
      <w:pPr>
        <w:pStyle w:val="PargrafodaLista"/>
        <w:numPr>
          <w:ilvl w:val="0"/>
          <w:numId w:val="2"/>
        </w:numPr>
        <w:spacing w:before="120"/>
        <w:jc w:val="both"/>
        <w:rPr>
          <w:rFonts w:asciiTheme="minorHAnsi" w:eastAsia="Times New Roman" w:hAnsiTheme="minorHAnsi"/>
          <w:lang w:val="pt-PT" w:eastAsia="pt-PT"/>
        </w:rPr>
      </w:pPr>
      <w:r w:rsidRPr="00012622">
        <w:rPr>
          <w:rFonts w:asciiTheme="minorHAnsi" w:eastAsia="Times New Roman" w:hAnsiTheme="minorHAnsi"/>
          <w:lang w:val="pt-PT" w:eastAsia="pt-PT"/>
        </w:rPr>
        <w:t>Linha batimétrica dos 30 m (referida ao Zero Hidrográfico) - IH (Marinha, Portugal).</w:t>
      </w:r>
    </w:p>
    <w:p w:rsidR="006E4A98" w:rsidRPr="00012622" w:rsidRDefault="006E4A98" w:rsidP="000F5ECE">
      <w:pPr>
        <w:pStyle w:val="PargrafodaLista"/>
        <w:numPr>
          <w:ilvl w:val="0"/>
          <w:numId w:val="2"/>
        </w:numPr>
        <w:spacing w:before="120"/>
        <w:jc w:val="both"/>
        <w:rPr>
          <w:rFonts w:asciiTheme="minorHAnsi" w:eastAsia="Times New Roman" w:hAnsiTheme="minorHAnsi"/>
          <w:lang w:val="pt-PT" w:eastAsia="pt-PT"/>
        </w:rPr>
      </w:pPr>
      <w:r w:rsidRPr="00012622">
        <w:rPr>
          <w:rFonts w:asciiTheme="minorHAnsi" w:eastAsia="Times New Roman" w:hAnsiTheme="minorHAnsi"/>
          <w:lang w:val="pt-PT" w:eastAsia="pt-PT"/>
        </w:rPr>
        <w:t xml:space="preserve">Modelos Digitais de Terreno adquiridos com tecnologia </w:t>
      </w:r>
      <w:proofErr w:type="spellStart"/>
      <w:r w:rsidRPr="00012622">
        <w:rPr>
          <w:rFonts w:asciiTheme="minorHAnsi" w:eastAsia="Times New Roman" w:hAnsiTheme="minorHAnsi"/>
          <w:lang w:val="pt-PT" w:eastAsia="pt-PT"/>
        </w:rPr>
        <w:t>LiDAR</w:t>
      </w:r>
      <w:proofErr w:type="spellEnd"/>
      <w:r w:rsidRPr="00012622">
        <w:rPr>
          <w:rFonts w:asciiTheme="minorHAnsi" w:eastAsia="Times New Roman" w:hAnsiTheme="minorHAnsi"/>
          <w:lang w:val="pt-PT" w:eastAsia="pt-PT"/>
        </w:rPr>
        <w:t xml:space="preserve"> - Light </w:t>
      </w:r>
      <w:proofErr w:type="spellStart"/>
      <w:r w:rsidRPr="00012622">
        <w:rPr>
          <w:rFonts w:asciiTheme="minorHAnsi" w:eastAsia="Times New Roman" w:hAnsiTheme="minorHAnsi"/>
          <w:lang w:val="pt-PT" w:eastAsia="pt-PT"/>
        </w:rPr>
        <w:t>Detection</w:t>
      </w:r>
      <w:proofErr w:type="spellEnd"/>
      <w:r w:rsidRPr="00012622">
        <w:rPr>
          <w:rFonts w:asciiTheme="minorHAnsi" w:eastAsia="Times New Roman" w:hAnsiTheme="minorHAnsi"/>
          <w:lang w:val="pt-PT" w:eastAsia="pt-PT"/>
        </w:rPr>
        <w:t xml:space="preserve"> </w:t>
      </w:r>
      <w:proofErr w:type="spellStart"/>
      <w:r w:rsidRPr="00012622">
        <w:rPr>
          <w:rFonts w:asciiTheme="minorHAnsi" w:eastAsia="Times New Roman" w:hAnsiTheme="minorHAnsi"/>
          <w:lang w:val="pt-PT" w:eastAsia="pt-PT"/>
        </w:rPr>
        <w:t>and</w:t>
      </w:r>
      <w:proofErr w:type="spellEnd"/>
      <w:r w:rsidRPr="00012622">
        <w:rPr>
          <w:rFonts w:asciiTheme="minorHAnsi" w:eastAsia="Times New Roman" w:hAnsiTheme="minorHAnsi"/>
          <w:lang w:val="pt-PT" w:eastAsia="pt-PT"/>
        </w:rPr>
        <w:t xml:space="preserve"> </w:t>
      </w:r>
      <w:proofErr w:type="spellStart"/>
      <w:r w:rsidRPr="00012622">
        <w:rPr>
          <w:rFonts w:asciiTheme="minorHAnsi" w:eastAsia="Times New Roman" w:hAnsiTheme="minorHAnsi"/>
          <w:lang w:val="pt-PT" w:eastAsia="pt-PT"/>
        </w:rPr>
        <w:t>Ranging</w:t>
      </w:r>
      <w:proofErr w:type="spellEnd"/>
      <w:r w:rsidRPr="00012622">
        <w:rPr>
          <w:rFonts w:asciiTheme="minorHAnsi" w:eastAsia="Times New Roman" w:hAnsiTheme="minorHAnsi"/>
          <w:lang w:val="pt-PT" w:eastAsia="pt-PT"/>
        </w:rPr>
        <w:t xml:space="preserve">, incluindo informação batimétrica, numa faixa de aproximadamente 1 km de largura ao longo da costa e nos estuários (cerca de 124 500 </w:t>
      </w:r>
      <w:proofErr w:type="spellStart"/>
      <w:r w:rsidRPr="00012622">
        <w:rPr>
          <w:rFonts w:asciiTheme="minorHAnsi" w:eastAsia="Times New Roman" w:hAnsiTheme="minorHAnsi"/>
          <w:lang w:val="pt-PT" w:eastAsia="pt-PT"/>
        </w:rPr>
        <w:t>ha</w:t>
      </w:r>
      <w:proofErr w:type="spellEnd"/>
      <w:r w:rsidRPr="00012622">
        <w:rPr>
          <w:rFonts w:asciiTheme="minorHAnsi" w:eastAsia="Times New Roman" w:hAnsiTheme="minorHAnsi"/>
          <w:lang w:val="pt-PT" w:eastAsia="pt-PT"/>
        </w:rPr>
        <w:t>) – DGT, APA, I.P.</w:t>
      </w:r>
    </w:p>
    <w:p w:rsidR="006E4A98" w:rsidRPr="00012622" w:rsidRDefault="006E4A98" w:rsidP="000F5ECE">
      <w:pPr>
        <w:pStyle w:val="PargrafodaLista"/>
        <w:numPr>
          <w:ilvl w:val="0"/>
          <w:numId w:val="2"/>
        </w:numPr>
        <w:shd w:val="clear" w:color="auto" w:fill="FFFFFF"/>
        <w:spacing w:before="120"/>
        <w:jc w:val="both"/>
        <w:rPr>
          <w:rFonts w:asciiTheme="minorHAnsi" w:eastAsia="Times New Roman" w:hAnsiTheme="minorHAnsi"/>
          <w:lang w:val="pt-PT" w:eastAsia="pt-PT"/>
        </w:rPr>
      </w:pPr>
      <w:r w:rsidRPr="00012622">
        <w:rPr>
          <w:rFonts w:asciiTheme="minorHAnsi" w:eastAsia="Times New Roman" w:hAnsiTheme="minorHAnsi"/>
          <w:lang w:val="pt-PT" w:eastAsia="pt-PT"/>
        </w:rPr>
        <w:t>LMPAVE e Linha Limite do Leito das Águas do Mar - APA, I. P.</w:t>
      </w:r>
    </w:p>
    <w:p w:rsidR="006E4A98" w:rsidRPr="00012622" w:rsidRDefault="006E4A98" w:rsidP="000F5ECE">
      <w:pPr>
        <w:spacing w:before="120" w:after="0" w:line="240" w:lineRule="auto"/>
        <w:jc w:val="both"/>
        <w:rPr>
          <w:rFonts w:asciiTheme="minorHAnsi" w:hAnsiTheme="minorHAnsi"/>
        </w:rPr>
      </w:pPr>
    </w:p>
    <w:p w:rsidR="006E4A98" w:rsidRPr="00012622" w:rsidRDefault="006E4A98" w:rsidP="000F5ECE">
      <w:pPr>
        <w:pStyle w:val="PargrafodaLista"/>
        <w:numPr>
          <w:ilvl w:val="1"/>
          <w:numId w:val="1"/>
        </w:numPr>
        <w:spacing w:before="120"/>
        <w:ind w:left="0"/>
        <w:jc w:val="both"/>
        <w:rPr>
          <w:rFonts w:asciiTheme="minorHAnsi" w:hAnsiTheme="minorHAnsi"/>
          <w:b/>
          <w:lang w:val="pt-PT"/>
        </w:rPr>
      </w:pPr>
      <w:r w:rsidRPr="00012622">
        <w:rPr>
          <w:rFonts w:asciiTheme="minorHAnsi" w:hAnsiTheme="minorHAnsi"/>
          <w:b/>
          <w:lang w:val="pt-PT"/>
        </w:rPr>
        <w:t>Praias</w:t>
      </w:r>
      <w:r w:rsidRPr="00012622">
        <w:rPr>
          <w:rFonts w:asciiTheme="minorHAnsi" w:hAnsiTheme="minorHAnsi"/>
          <w:lang w:val="pt-PT"/>
        </w:rPr>
        <w:t xml:space="preserve"> </w:t>
      </w:r>
    </w:p>
    <w:p w:rsidR="006E4A98" w:rsidRPr="00012622" w:rsidRDefault="00012622" w:rsidP="000F5ECE">
      <w:pPr>
        <w:spacing w:before="120" w:after="0" w:line="240" w:lineRule="auto"/>
        <w:jc w:val="both"/>
        <w:rPr>
          <w:rFonts w:asciiTheme="minorHAnsi" w:hAnsiTheme="minorHAnsi"/>
        </w:rPr>
      </w:pPr>
      <w:r>
        <w:rPr>
          <w:rFonts w:asciiTheme="minorHAnsi" w:hAnsiTheme="minorHAnsi"/>
          <w:b/>
          <w:i/>
        </w:rPr>
        <w:t>Atualizações metodológicas</w:t>
      </w:r>
      <w:r w:rsidR="006E4A98" w:rsidRPr="00012622" w:rsidDel="009962DF">
        <w:rPr>
          <w:rFonts w:asciiTheme="minorHAnsi" w:hAnsiTheme="minorHAnsi"/>
        </w:rPr>
        <w:t xml:space="preserve"> </w:t>
      </w:r>
    </w:p>
    <w:p w:rsidR="00DF7E77" w:rsidRPr="00012622" w:rsidRDefault="00DF7E77" w:rsidP="000F5ECE">
      <w:pPr>
        <w:spacing w:before="120" w:after="0" w:line="240" w:lineRule="auto"/>
        <w:jc w:val="both"/>
        <w:rPr>
          <w:rFonts w:asciiTheme="minorHAnsi" w:hAnsiTheme="minorHAnsi"/>
        </w:rPr>
      </w:pPr>
      <w:r w:rsidRPr="00012622">
        <w:rPr>
          <w:rFonts w:asciiTheme="minorHAnsi" w:hAnsiTheme="minorHAnsi"/>
        </w:rPr>
        <w:t>A definição da LMPAVE deve observar os critérios técnicos estabelecidos na Portaria n.º 204/2016, de 25 de julh</w:t>
      </w:r>
      <w:r>
        <w:rPr>
          <w:rFonts w:asciiTheme="minorHAnsi" w:hAnsiTheme="minorHAnsi"/>
        </w:rPr>
        <w:t xml:space="preserve">o, publicada em cumprimento do disposto no n.º 4 do artigo 9º da </w:t>
      </w:r>
      <w:proofErr w:type="spellStart"/>
      <w:r>
        <w:rPr>
          <w:rFonts w:asciiTheme="minorHAnsi" w:hAnsiTheme="minorHAnsi"/>
        </w:rPr>
        <w:t>da</w:t>
      </w:r>
      <w:proofErr w:type="spellEnd"/>
      <w:r>
        <w:rPr>
          <w:rFonts w:asciiTheme="minorHAnsi" w:hAnsiTheme="minorHAnsi"/>
        </w:rPr>
        <w:t xml:space="preserve"> Lei da Titularidade dos Recursos Hídricos (Lei n.º 54/2005, de 15 de novembro, republicada pela Lei n.º 31/2016, de 23 de agosto).</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 xml:space="preserve">Lista atualizada das fontes de informação </w:t>
      </w:r>
    </w:p>
    <w:p w:rsidR="006E4A98" w:rsidRPr="00012622" w:rsidRDefault="006E4A98" w:rsidP="000F5ECE">
      <w:pPr>
        <w:pStyle w:val="PargrafodaLista"/>
        <w:numPr>
          <w:ilvl w:val="0"/>
          <w:numId w:val="2"/>
        </w:numPr>
        <w:spacing w:before="120"/>
        <w:jc w:val="both"/>
        <w:rPr>
          <w:rFonts w:asciiTheme="minorHAnsi" w:eastAsia="Times New Roman" w:hAnsiTheme="minorHAnsi"/>
          <w:lang w:val="pt-PT" w:eastAsia="pt-PT"/>
        </w:rPr>
      </w:pPr>
      <w:r w:rsidRPr="00012622">
        <w:rPr>
          <w:rFonts w:asciiTheme="minorHAnsi" w:eastAsia="Times New Roman" w:hAnsiTheme="minorHAnsi"/>
          <w:lang w:val="pt-PT" w:eastAsia="pt-PT"/>
        </w:rPr>
        <w:t xml:space="preserve">Levantamento </w:t>
      </w:r>
      <w:proofErr w:type="spellStart"/>
      <w:r w:rsidRPr="00012622">
        <w:rPr>
          <w:rFonts w:asciiTheme="minorHAnsi" w:eastAsia="Times New Roman" w:hAnsiTheme="minorHAnsi"/>
          <w:lang w:val="pt-PT" w:eastAsia="pt-PT"/>
        </w:rPr>
        <w:t>aerofotogramétrico</w:t>
      </w:r>
      <w:proofErr w:type="spellEnd"/>
      <w:r w:rsidRPr="00012622">
        <w:rPr>
          <w:rFonts w:asciiTheme="minorHAnsi" w:eastAsia="Times New Roman" w:hAnsiTheme="minorHAnsi"/>
          <w:lang w:val="pt-PT" w:eastAsia="pt-PT"/>
        </w:rPr>
        <w:t xml:space="preserve"> à escala de 1:2000, realizado pelo à data INAG entre 2001 e 2003 ou outro de boa qualidade e mais atualizado que esteja disponível.</w:t>
      </w:r>
    </w:p>
    <w:p w:rsidR="006E4A98" w:rsidRPr="00012622" w:rsidRDefault="006E4A98" w:rsidP="000F5ECE">
      <w:pPr>
        <w:pStyle w:val="PargrafodaLista"/>
        <w:numPr>
          <w:ilvl w:val="0"/>
          <w:numId w:val="2"/>
        </w:numPr>
        <w:spacing w:before="120"/>
        <w:jc w:val="both"/>
        <w:rPr>
          <w:rFonts w:asciiTheme="minorHAnsi" w:eastAsia="Times New Roman" w:hAnsiTheme="minorHAnsi"/>
          <w:lang w:val="pt-PT" w:eastAsia="pt-PT"/>
        </w:rPr>
      </w:pPr>
      <w:proofErr w:type="spellStart"/>
      <w:r w:rsidRPr="00012622">
        <w:rPr>
          <w:rFonts w:asciiTheme="minorHAnsi" w:eastAsia="Times New Roman" w:hAnsiTheme="minorHAnsi"/>
          <w:lang w:val="pt-PT" w:eastAsia="pt-PT"/>
        </w:rPr>
        <w:t>Ortofotomapas</w:t>
      </w:r>
      <w:proofErr w:type="spellEnd"/>
      <w:r w:rsidRPr="00012622">
        <w:rPr>
          <w:rFonts w:asciiTheme="minorHAnsi" w:eastAsia="Times New Roman" w:hAnsiTheme="minorHAnsi"/>
          <w:lang w:val="pt-PT" w:eastAsia="pt-PT"/>
        </w:rPr>
        <w:t xml:space="preserve"> atualizados com resolução espacial não inferior a 0,5 m no terreno - DGT, </w:t>
      </w:r>
      <w:proofErr w:type="spellStart"/>
      <w:r w:rsidRPr="00012622">
        <w:rPr>
          <w:rFonts w:asciiTheme="minorHAnsi" w:eastAsia="Times New Roman" w:hAnsiTheme="minorHAnsi"/>
          <w:lang w:val="pt-PT" w:eastAsia="pt-PT"/>
        </w:rPr>
        <w:t>CIGeoE</w:t>
      </w:r>
      <w:proofErr w:type="spellEnd"/>
      <w:r w:rsidRPr="00012622">
        <w:rPr>
          <w:rFonts w:asciiTheme="minorHAnsi" w:eastAsia="Times New Roman" w:hAnsiTheme="minorHAnsi"/>
          <w:lang w:val="pt-PT" w:eastAsia="pt-PT"/>
        </w:rPr>
        <w:t>. Adicionalmente deve ser confirmado o seu ajuste rigoroso à melhor base topográfica disponível.</w:t>
      </w:r>
    </w:p>
    <w:p w:rsidR="006E4A98" w:rsidRPr="00012622" w:rsidRDefault="006E4A98" w:rsidP="000F5ECE">
      <w:pPr>
        <w:pStyle w:val="PargrafodaLista"/>
        <w:numPr>
          <w:ilvl w:val="0"/>
          <w:numId w:val="2"/>
        </w:numPr>
        <w:spacing w:before="120"/>
        <w:jc w:val="both"/>
        <w:rPr>
          <w:rFonts w:asciiTheme="minorHAnsi" w:eastAsia="Times New Roman" w:hAnsiTheme="minorHAnsi"/>
          <w:lang w:val="pt-PT" w:eastAsia="pt-PT"/>
        </w:rPr>
      </w:pPr>
      <w:r w:rsidRPr="00012622">
        <w:rPr>
          <w:rFonts w:asciiTheme="minorHAnsi" w:eastAsia="Times New Roman" w:hAnsiTheme="minorHAnsi"/>
          <w:lang w:val="pt-PT" w:eastAsia="pt-PT"/>
        </w:rPr>
        <w:t>Linhas batimétricas dos 8</w:t>
      </w:r>
      <w:r w:rsidR="00BF1EF6">
        <w:rPr>
          <w:rFonts w:asciiTheme="minorHAnsi" w:eastAsia="Times New Roman" w:hAnsiTheme="minorHAnsi"/>
          <w:lang w:val="pt-PT" w:eastAsia="pt-PT"/>
        </w:rPr>
        <w:t xml:space="preserve"> </w:t>
      </w:r>
      <w:r w:rsidRPr="00012622">
        <w:rPr>
          <w:rFonts w:asciiTheme="minorHAnsi" w:eastAsia="Times New Roman" w:hAnsiTheme="minorHAnsi"/>
          <w:lang w:val="pt-PT" w:eastAsia="pt-PT"/>
        </w:rPr>
        <w:t>m e 1</w:t>
      </w:r>
      <w:r w:rsidR="00BF1EF6">
        <w:rPr>
          <w:rFonts w:asciiTheme="minorHAnsi" w:eastAsia="Times New Roman" w:hAnsiTheme="minorHAnsi"/>
          <w:lang w:val="pt-PT" w:eastAsia="pt-PT"/>
        </w:rPr>
        <w:t xml:space="preserve"> </w:t>
      </w:r>
      <w:r w:rsidRPr="00012622">
        <w:rPr>
          <w:rFonts w:asciiTheme="minorHAnsi" w:eastAsia="Times New Roman" w:hAnsiTheme="minorHAnsi"/>
          <w:lang w:val="pt-PT" w:eastAsia="pt-PT"/>
        </w:rPr>
        <w:t>6m (referidas ao Zero Hidrográfico) - IH (Marinha, Portugal) - e informação complementar sobre conteúdos litorais e linha de costa – APA, I. P.; IPMA, I. P.; entidades portuárias.</w:t>
      </w:r>
    </w:p>
    <w:p w:rsidR="006E4A98" w:rsidRPr="00012622" w:rsidRDefault="006E4A98" w:rsidP="000F5ECE">
      <w:pPr>
        <w:pStyle w:val="PargrafodaLista"/>
        <w:numPr>
          <w:ilvl w:val="0"/>
          <w:numId w:val="2"/>
        </w:numPr>
        <w:spacing w:before="120"/>
        <w:jc w:val="both"/>
        <w:rPr>
          <w:rFonts w:asciiTheme="minorHAnsi" w:eastAsia="Times New Roman" w:hAnsiTheme="minorHAnsi"/>
          <w:lang w:val="pt-PT" w:eastAsia="pt-PT"/>
        </w:rPr>
      </w:pPr>
      <w:r w:rsidRPr="00012622">
        <w:rPr>
          <w:rFonts w:asciiTheme="minorHAnsi" w:eastAsia="Times New Roman" w:hAnsiTheme="minorHAnsi"/>
          <w:lang w:val="pt-PT" w:eastAsia="pt-PT"/>
        </w:rPr>
        <w:t xml:space="preserve">Modelos Digitais de Terreno adquiridos com tecnologia </w:t>
      </w:r>
      <w:proofErr w:type="spellStart"/>
      <w:r w:rsidRPr="00012622">
        <w:rPr>
          <w:rFonts w:asciiTheme="minorHAnsi" w:eastAsia="Times New Roman" w:hAnsiTheme="minorHAnsi"/>
          <w:lang w:val="pt-PT" w:eastAsia="pt-PT"/>
        </w:rPr>
        <w:t>LiDAR</w:t>
      </w:r>
      <w:proofErr w:type="spellEnd"/>
      <w:r w:rsidRPr="00012622">
        <w:rPr>
          <w:rFonts w:asciiTheme="minorHAnsi" w:eastAsia="Times New Roman" w:hAnsiTheme="minorHAnsi"/>
          <w:lang w:val="pt-PT" w:eastAsia="pt-PT"/>
        </w:rPr>
        <w:t xml:space="preserve"> - Light </w:t>
      </w:r>
      <w:proofErr w:type="spellStart"/>
      <w:r w:rsidRPr="00012622">
        <w:rPr>
          <w:rFonts w:asciiTheme="minorHAnsi" w:eastAsia="Times New Roman" w:hAnsiTheme="minorHAnsi"/>
          <w:lang w:val="pt-PT" w:eastAsia="pt-PT"/>
        </w:rPr>
        <w:t>Detection</w:t>
      </w:r>
      <w:proofErr w:type="spellEnd"/>
      <w:r w:rsidRPr="00012622">
        <w:rPr>
          <w:rFonts w:asciiTheme="minorHAnsi" w:eastAsia="Times New Roman" w:hAnsiTheme="minorHAnsi"/>
          <w:lang w:val="pt-PT" w:eastAsia="pt-PT"/>
        </w:rPr>
        <w:t xml:space="preserve"> </w:t>
      </w:r>
      <w:proofErr w:type="spellStart"/>
      <w:r w:rsidRPr="00012622">
        <w:rPr>
          <w:rFonts w:asciiTheme="minorHAnsi" w:eastAsia="Times New Roman" w:hAnsiTheme="minorHAnsi"/>
          <w:lang w:val="pt-PT" w:eastAsia="pt-PT"/>
        </w:rPr>
        <w:t>and</w:t>
      </w:r>
      <w:proofErr w:type="spellEnd"/>
      <w:r w:rsidRPr="00012622">
        <w:rPr>
          <w:rFonts w:asciiTheme="minorHAnsi" w:eastAsia="Times New Roman" w:hAnsiTheme="minorHAnsi"/>
          <w:lang w:val="pt-PT" w:eastAsia="pt-PT"/>
        </w:rPr>
        <w:t xml:space="preserve"> </w:t>
      </w:r>
      <w:proofErr w:type="spellStart"/>
      <w:r w:rsidRPr="00012622">
        <w:rPr>
          <w:rFonts w:asciiTheme="minorHAnsi" w:eastAsia="Times New Roman" w:hAnsiTheme="minorHAnsi"/>
          <w:lang w:val="pt-PT" w:eastAsia="pt-PT"/>
        </w:rPr>
        <w:t>Ranging</w:t>
      </w:r>
      <w:proofErr w:type="spellEnd"/>
      <w:r w:rsidRPr="00012622">
        <w:rPr>
          <w:rFonts w:asciiTheme="minorHAnsi" w:eastAsia="Times New Roman" w:hAnsiTheme="minorHAnsi"/>
          <w:lang w:val="pt-PT" w:eastAsia="pt-PT"/>
        </w:rPr>
        <w:t xml:space="preserve">, incluindo informação batimétrica, numa faixa de aproximadamente 1 km de largura ao longo da costa e nos estuários (cerca de 124 500 </w:t>
      </w:r>
      <w:proofErr w:type="spellStart"/>
      <w:r w:rsidRPr="00012622">
        <w:rPr>
          <w:rFonts w:asciiTheme="minorHAnsi" w:eastAsia="Times New Roman" w:hAnsiTheme="minorHAnsi"/>
          <w:lang w:val="pt-PT" w:eastAsia="pt-PT"/>
        </w:rPr>
        <w:t>ha</w:t>
      </w:r>
      <w:proofErr w:type="spellEnd"/>
      <w:r w:rsidRPr="00012622">
        <w:rPr>
          <w:rFonts w:asciiTheme="minorHAnsi" w:eastAsia="Times New Roman" w:hAnsiTheme="minorHAnsi"/>
          <w:lang w:val="pt-PT" w:eastAsia="pt-PT"/>
        </w:rPr>
        <w:t>) – DGT, APA, I.</w:t>
      </w:r>
      <w:r w:rsidR="00BF1EF6">
        <w:rPr>
          <w:rFonts w:asciiTheme="minorHAnsi" w:eastAsia="Times New Roman" w:hAnsiTheme="minorHAnsi"/>
          <w:lang w:val="pt-PT" w:eastAsia="pt-PT"/>
        </w:rPr>
        <w:t xml:space="preserve"> </w:t>
      </w:r>
      <w:r w:rsidRPr="00012622">
        <w:rPr>
          <w:rFonts w:asciiTheme="minorHAnsi" w:eastAsia="Times New Roman" w:hAnsiTheme="minorHAnsi"/>
          <w:lang w:val="pt-PT" w:eastAsia="pt-PT"/>
        </w:rPr>
        <w:t>P.</w:t>
      </w:r>
    </w:p>
    <w:p w:rsidR="006E4A98" w:rsidRDefault="006E4A98" w:rsidP="000F5ECE">
      <w:pPr>
        <w:pStyle w:val="PargrafodaLista"/>
        <w:numPr>
          <w:ilvl w:val="0"/>
          <w:numId w:val="2"/>
        </w:numPr>
        <w:spacing w:before="120"/>
        <w:jc w:val="both"/>
        <w:rPr>
          <w:rFonts w:asciiTheme="minorHAnsi" w:eastAsia="Times New Roman" w:hAnsiTheme="minorHAnsi"/>
          <w:lang w:val="pt-PT" w:eastAsia="pt-PT"/>
        </w:rPr>
      </w:pPr>
      <w:r w:rsidRPr="00012622">
        <w:rPr>
          <w:rFonts w:asciiTheme="minorHAnsi" w:eastAsia="Times New Roman" w:hAnsiTheme="minorHAnsi"/>
          <w:lang w:val="pt-PT" w:eastAsia="pt-PT"/>
        </w:rPr>
        <w:lastRenderedPageBreak/>
        <w:t>LMPAVE e Linha Limite do Leito das Águas do Mar - APA, I. P.</w:t>
      </w:r>
    </w:p>
    <w:p w:rsidR="004A4FCE" w:rsidRPr="00012622" w:rsidRDefault="004A4FCE" w:rsidP="000F5ECE">
      <w:pPr>
        <w:pStyle w:val="PargrafodaLista"/>
        <w:spacing w:before="120"/>
        <w:jc w:val="both"/>
        <w:rPr>
          <w:rFonts w:asciiTheme="minorHAnsi" w:eastAsia="Times New Roman" w:hAnsiTheme="minorHAnsi"/>
          <w:lang w:val="pt-PT" w:eastAsia="pt-PT"/>
        </w:rPr>
      </w:pPr>
    </w:p>
    <w:p w:rsidR="006E4A98" w:rsidRPr="00012622" w:rsidRDefault="006E4A98" w:rsidP="000F5ECE">
      <w:pPr>
        <w:spacing w:before="120" w:after="0" w:line="240" w:lineRule="auto"/>
        <w:jc w:val="both"/>
        <w:rPr>
          <w:rFonts w:asciiTheme="minorHAnsi" w:hAnsiTheme="minorHAnsi"/>
        </w:rPr>
      </w:pPr>
    </w:p>
    <w:p w:rsidR="006E4A98" w:rsidRPr="00012622" w:rsidRDefault="006E4A98" w:rsidP="000F5ECE">
      <w:pPr>
        <w:pStyle w:val="PargrafodaLista"/>
        <w:numPr>
          <w:ilvl w:val="1"/>
          <w:numId w:val="1"/>
        </w:numPr>
        <w:spacing w:before="120"/>
        <w:ind w:left="0"/>
        <w:jc w:val="both"/>
        <w:rPr>
          <w:rFonts w:asciiTheme="minorHAnsi" w:hAnsiTheme="minorHAnsi"/>
          <w:b/>
          <w:lang w:val="pt-PT"/>
        </w:rPr>
      </w:pPr>
      <w:r w:rsidRPr="00012622">
        <w:rPr>
          <w:rFonts w:asciiTheme="minorHAnsi" w:hAnsiTheme="minorHAnsi"/>
          <w:b/>
          <w:lang w:val="pt-PT"/>
        </w:rPr>
        <w:t>Barreiras detríticas (restingas, barreiras soldadas e ilhas-barreira)</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 xml:space="preserve">Lista atualizada das fontes de informação </w:t>
      </w:r>
    </w:p>
    <w:p w:rsidR="006E4A98" w:rsidRPr="00012622" w:rsidRDefault="006E4A98" w:rsidP="000F5ECE">
      <w:pPr>
        <w:pStyle w:val="PargrafodaLista"/>
        <w:numPr>
          <w:ilvl w:val="0"/>
          <w:numId w:val="2"/>
        </w:numPr>
        <w:spacing w:before="120"/>
        <w:jc w:val="both"/>
        <w:rPr>
          <w:rFonts w:asciiTheme="minorHAnsi" w:eastAsia="Times New Roman" w:hAnsiTheme="minorHAnsi"/>
          <w:lang w:val="pt-PT" w:eastAsia="pt-PT"/>
        </w:rPr>
      </w:pPr>
      <w:r w:rsidRPr="00012622">
        <w:rPr>
          <w:rFonts w:asciiTheme="minorHAnsi" w:eastAsia="Times New Roman" w:hAnsiTheme="minorHAnsi"/>
          <w:lang w:val="pt-PT" w:eastAsia="pt-PT"/>
        </w:rPr>
        <w:t xml:space="preserve">Levantamento </w:t>
      </w:r>
      <w:proofErr w:type="spellStart"/>
      <w:r w:rsidRPr="00012622">
        <w:rPr>
          <w:rFonts w:asciiTheme="minorHAnsi" w:eastAsia="Times New Roman" w:hAnsiTheme="minorHAnsi"/>
          <w:lang w:val="pt-PT" w:eastAsia="pt-PT"/>
        </w:rPr>
        <w:t>aerofotogramétrico</w:t>
      </w:r>
      <w:proofErr w:type="spellEnd"/>
      <w:r w:rsidRPr="00012622">
        <w:rPr>
          <w:rFonts w:asciiTheme="minorHAnsi" w:eastAsia="Times New Roman" w:hAnsiTheme="minorHAnsi"/>
          <w:lang w:val="pt-PT" w:eastAsia="pt-PT"/>
        </w:rPr>
        <w:t xml:space="preserve"> à escala de 1:2000, realizado pelo à data INAG entre 2001 e 2003 ou outro de boa qualidade e mais atualizado que esteja disponível.</w:t>
      </w:r>
    </w:p>
    <w:p w:rsidR="006E4A98" w:rsidRPr="00012622" w:rsidRDefault="006E4A98" w:rsidP="000F5ECE">
      <w:pPr>
        <w:pStyle w:val="PargrafodaLista"/>
        <w:numPr>
          <w:ilvl w:val="0"/>
          <w:numId w:val="2"/>
        </w:numPr>
        <w:spacing w:before="120"/>
        <w:jc w:val="both"/>
        <w:rPr>
          <w:rFonts w:asciiTheme="minorHAnsi" w:eastAsia="Times New Roman" w:hAnsiTheme="minorHAnsi"/>
          <w:lang w:val="pt-PT" w:eastAsia="pt-PT"/>
        </w:rPr>
      </w:pPr>
      <w:proofErr w:type="spellStart"/>
      <w:r w:rsidRPr="00012622">
        <w:rPr>
          <w:rFonts w:asciiTheme="minorHAnsi" w:eastAsia="Times New Roman" w:hAnsiTheme="minorHAnsi"/>
          <w:lang w:val="pt-PT" w:eastAsia="pt-PT"/>
        </w:rPr>
        <w:t>Ortofotomapas</w:t>
      </w:r>
      <w:proofErr w:type="spellEnd"/>
      <w:r w:rsidRPr="00012622">
        <w:rPr>
          <w:rFonts w:asciiTheme="minorHAnsi" w:eastAsia="Times New Roman" w:hAnsiTheme="minorHAnsi"/>
          <w:lang w:val="pt-PT" w:eastAsia="pt-PT"/>
        </w:rPr>
        <w:t xml:space="preserve"> atualizados com resolução espacial não inferior a 0,5 m no terreno - DGT, </w:t>
      </w:r>
      <w:proofErr w:type="spellStart"/>
      <w:r w:rsidRPr="00012622">
        <w:rPr>
          <w:rFonts w:asciiTheme="minorHAnsi" w:eastAsia="Times New Roman" w:hAnsiTheme="minorHAnsi"/>
          <w:lang w:val="pt-PT" w:eastAsia="pt-PT"/>
        </w:rPr>
        <w:t>CIGeoE</w:t>
      </w:r>
      <w:proofErr w:type="spellEnd"/>
      <w:r w:rsidRPr="00012622">
        <w:rPr>
          <w:rFonts w:asciiTheme="minorHAnsi" w:eastAsia="Times New Roman" w:hAnsiTheme="minorHAnsi"/>
          <w:lang w:val="pt-PT" w:eastAsia="pt-PT"/>
        </w:rPr>
        <w:t>. Adicionalmente deve ser confirmado o seu ajuste rigoroso à melhor base topográfica disponível.</w:t>
      </w:r>
    </w:p>
    <w:p w:rsidR="006E4A98" w:rsidRPr="00012622" w:rsidRDefault="006E4A98" w:rsidP="000F5ECE">
      <w:pPr>
        <w:pStyle w:val="PargrafodaLista"/>
        <w:numPr>
          <w:ilvl w:val="0"/>
          <w:numId w:val="2"/>
        </w:numPr>
        <w:spacing w:before="120"/>
        <w:jc w:val="both"/>
        <w:rPr>
          <w:rFonts w:asciiTheme="minorHAnsi" w:eastAsia="Times New Roman" w:hAnsiTheme="minorHAnsi"/>
          <w:lang w:val="pt-PT" w:eastAsia="pt-PT"/>
        </w:rPr>
      </w:pPr>
      <w:r w:rsidRPr="00012622">
        <w:rPr>
          <w:rFonts w:asciiTheme="minorHAnsi" w:eastAsia="Times New Roman" w:hAnsiTheme="minorHAnsi"/>
          <w:lang w:val="pt-PT" w:eastAsia="pt-PT"/>
        </w:rPr>
        <w:t>Linhas batimétricas dos 8</w:t>
      </w:r>
      <w:r w:rsidR="00BF1EF6">
        <w:rPr>
          <w:rFonts w:asciiTheme="minorHAnsi" w:eastAsia="Times New Roman" w:hAnsiTheme="minorHAnsi"/>
          <w:lang w:val="pt-PT" w:eastAsia="pt-PT"/>
        </w:rPr>
        <w:t xml:space="preserve"> </w:t>
      </w:r>
      <w:r w:rsidRPr="00012622">
        <w:rPr>
          <w:rFonts w:asciiTheme="minorHAnsi" w:eastAsia="Times New Roman" w:hAnsiTheme="minorHAnsi"/>
          <w:lang w:val="pt-PT" w:eastAsia="pt-PT"/>
        </w:rPr>
        <w:t>m e 16</w:t>
      </w:r>
      <w:r w:rsidR="00BF1EF6">
        <w:rPr>
          <w:rFonts w:asciiTheme="minorHAnsi" w:eastAsia="Times New Roman" w:hAnsiTheme="minorHAnsi"/>
          <w:lang w:val="pt-PT" w:eastAsia="pt-PT"/>
        </w:rPr>
        <w:t xml:space="preserve"> </w:t>
      </w:r>
      <w:r w:rsidRPr="00012622">
        <w:rPr>
          <w:rFonts w:asciiTheme="minorHAnsi" w:eastAsia="Times New Roman" w:hAnsiTheme="minorHAnsi"/>
          <w:lang w:val="pt-PT" w:eastAsia="pt-PT"/>
        </w:rPr>
        <w:t xml:space="preserve">m (referidas ao Zero Hidrográfico) - IH (Marinha, Portugal) - e informação complementar sobre conteúdos litorais e linha de costa – </w:t>
      </w:r>
      <w:r w:rsidR="009373CB">
        <w:rPr>
          <w:rFonts w:asciiTheme="minorHAnsi" w:eastAsia="Times New Roman" w:hAnsiTheme="minorHAnsi"/>
          <w:lang w:val="pt-PT" w:eastAsia="pt-PT"/>
        </w:rPr>
        <w:t>IH (Marinha, Portugal)</w:t>
      </w:r>
      <w:r w:rsidRPr="00012622">
        <w:rPr>
          <w:rFonts w:asciiTheme="minorHAnsi" w:eastAsia="Times New Roman" w:hAnsiTheme="minorHAnsi"/>
          <w:lang w:val="pt-PT" w:eastAsia="pt-PT"/>
        </w:rPr>
        <w:t>; APA, I. P.; IPMA, I. P.; entidades portuárias.</w:t>
      </w:r>
    </w:p>
    <w:p w:rsidR="006E4A98" w:rsidRPr="00012622" w:rsidRDefault="006E4A98" w:rsidP="000F5ECE">
      <w:pPr>
        <w:pStyle w:val="PargrafodaLista"/>
        <w:numPr>
          <w:ilvl w:val="0"/>
          <w:numId w:val="2"/>
        </w:numPr>
        <w:spacing w:before="120"/>
        <w:jc w:val="both"/>
        <w:rPr>
          <w:rFonts w:asciiTheme="minorHAnsi" w:eastAsia="Times New Roman" w:hAnsiTheme="minorHAnsi"/>
          <w:lang w:val="pt-PT" w:eastAsia="pt-PT"/>
        </w:rPr>
      </w:pPr>
      <w:r w:rsidRPr="00012622">
        <w:rPr>
          <w:rFonts w:asciiTheme="minorHAnsi" w:eastAsia="Times New Roman" w:hAnsiTheme="minorHAnsi"/>
          <w:lang w:val="pt-PT" w:eastAsia="pt-PT"/>
        </w:rPr>
        <w:t xml:space="preserve">Modelos Digitais de Terreno adquiridos com tecnologia </w:t>
      </w:r>
      <w:proofErr w:type="spellStart"/>
      <w:r w:rsidRPr="00012622">
        <w:rPr>
          <w:rFonts w:asciiTheme="minorHAnsi" w:eastAsia="Times New Roman" w:hAnsiTheme="minorHAnsi"/>
          <w:lang w:val="pt-PT" w:eastAsia="pt-PT"/>
        </w:rPr>
        <w:t>LiDAR</w:t>
      </w:r>
      <w:proofErr w:type="spellEnd"/>
      <w:r w:rsidRPr="00012622">
        <w:rPr>
          <w:rFonts w:asciiTheme="minorHAnsi" w:eastAsia="Times New Roman" w:hAnsiTheme="minorHAnsi"/>
          <w:lang w:val="pt-PT" w:eastAsia="pt-PT"/>
        </w:rPr>
        <w:t xml:space="preserve"> - Light </w:t>
      </w:r>
      <w:proofErr w:type="spellStart"/>
      <w:r w:rsidRPr="00012622">
        <w:rPr>
          <w:rFonts w:asciiTheme="minorHAnsi" w:eastAsia="Times New Roman" w:hAnsiTheme="minorHAnsi"/>
          <w:lang w:val="pt-PT" w:eastAsia="pt-PT"/>
        </w:rPr>
        <w:t>Detection</w:t>
      </w:r>
      <w:proofErr w:type="spellEnd"/>
      <w:r w:rsidRPr="00012622">
        <w:rPr>
          <w:rFonts w:asciiTheme="minorHAnsi" w:eastAsia="Times New Roman" w:hAnsiTheme="minorHAnsi"/>
          <w:lang w:val="pt-PT" w:eastAsia="pt-PT"/>
        </w:rPr>
        <w:t xml:space="preserve"> </w:t>
      </w:r>
      <w:proofErr w:type="spellStart"/>
      <w:r w:rsidRPr="00012622">
        <w:rPr>
          <w:rFonts w:asciiTheme="minorHAnsi" w:eastAsia="Times New Roman" w:hAnsiTheme="minorHAnsi"/>
          <w:lang w:val="pt-PT" w:eastAsia="pt-PT"/>
        </w:rPr>
        <w:t>and</w:t>
      </w:r>
      <w:proofErr w:type="spellEnd"/>
      <w:r w:rsidRPr="00012622">
        <w:rPr>
          <w:rFonts w:asciiTheme="minorHAnsi" w:eastAsia="Times New Roman" w:hAnsiTheme="minorHAnsi"/>
          <w:lang w:val="pt-PT" w:eastAsia="pt-PT"/>
        </w:rPr>
        <w:t xml:space="preserve"> </w:t>
      </w:r>
      <w:proofErr w:type="spellStart"/>
      <w:r w:rsidRPr="00012622">
        <w:rPr>
          <w:rFonts w:asciiTheme="minorHAnsi" w:eastAsia="Times New Roman" w:hAnsiTheme="minorHAnsi"/>
          <w:lang w:val="pt-PT" w:eastAsia="pt-PT"/>
        </w:rPr>
        <w:t>Ranging</w:t>
      </w:r>
      <w:proofErr w:type="spellEnd"/>
      <w:r w:rsidRPr="00012622">
        <w:rPr>
          <w:rFonts w:asciiTheme="minorHAnsi" w:eastAsia="Times New Roman" w:hAnsiTheme="minorHAnsi"/>
          <w:lang w:val="pt-PT" w:eastAsia="pt-PT"/>
        </w:rPr>
        <w:t xml:space="preserve">, incluindo informação batimétrica, numa faixa de aproximadamente 1 km de largura ao longo da costa e nos estuários (cerca de 124 500 </w:t>
      </w:r>
      <w:proofErr w:type="spellStart"/>
      <w:r w:rsidRPr="00012622">
        <w:rPr>
          <w:rFonts w:asciiTheme="minorHAnsi" w:eastAsia="Times New Roman" w:hAnsiTheme="minorHAnsi"/>
          <w:lang w:val="pt-PT" w:eastAsia="pt-PT"/>
        </w:rPr>
        <w:t>ha</w:t>
      </w:r>
      <w:proofErr w:type="spellEnd"/>
      <w:r w:rsidRPr="00012622">
        <w:rPr>
          <w:rFonts w:asciiTheme="minorHAnsi" w:eastAsia="Times New Roman" w:hAnsiTheme="minorHAnsi"/>
          <w:lang w:val="pt-PT" w:eastAsia="pt-PT"/>
        </w:rPr>
        <w:t>) – DGT, APA, I.P.</w:t>
      </w:r>
    </w:p>
    <w:p w:rsidR="006E4A98" w:rsidRPr="00012622" w:rsidRDefault="006E4A98" w:rsidP="000F5ECE">
      <w:pPr>
        <w:spacing w:before="120" w:after="0" w:line="240" w:lineRule="auto"/>
        <w:jc w:val="both"/>
        <w:rPr>
          <w:rFonts w:asciiTheme="minorHAnsi" w:hAnsiTheme="minorHAnsi"/>
        </w:rPr>
      </w:pPr>
    </w:p>
    <w:p w:rsidR="006E4A98" w:rsidRPr="00012622" w:rsidRDefault="006E4A98" w:rsidP="000F5ECE">
      <w:pPr>
        <w:pStyle w:val="PargrafodaLista"/>
        <w:numPr>
          <w:ilvl w:val="1"/>
          <w:numId w:val="1"/>
        </w:numPr>
        <w:spacing w:before="120"/>
        <w:ind w:left="0"/>
        <w:jc w:val="both"/>
        <w:rPr>
          <w:rFonts w:asciiTheme="minorHAnsi" w:hAnsiTheme="minorHAnsi"/>
          <w:b/>
          <w:lang w:val="pt-PT"/>
        </w:rPr>
      </w:pPr>
      <w:r w:rsidRPr="00012622">
        <w:rPr>
          <w:rFonts w:asciiTheme="minorHAnsi" w:hAnsiTheme="minorHAnsi"/>
          <w:b/>
          <w:lang w:val="pt-PT"/>
        </w:rPr>
        <w:t>Tômbolos</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 xml:space="preserve">Lista atualizada das fontes de informação </w:t>
      </w:r>
    </w:p>
    <w:p w:rsidR="006E4A98" w:rsidRPr="00012622" w:rsidRDefault="006E4A98" w:rsidP="000F5ECE">
      <w:pPr>
        <w:pStyle w:val="PargrafodaLista"/>
        <w:numPr>
          <w:ilvl w:val="0"/>
          <w:numId w:val="2"/>
        </w:numPr>
        <w:spacing w:before="120"/>
        <w:jc w:val="both"/>
        <w:rPr>
          <w:rFonts w:asciiTheme="minorHAnsi" w:eastAsia="Times New Roman" w:hAnsiTheme="minorHAnsi"/>
          <w:lang w:val="pt-PT" w:eastAsia="pt-PT"/>
        </w:rPr>
      </w:pPr>
      <w:r w:rsidRPr="00012622">
        <w:rPr>
          <w:rFonts w:asciiTheme="minorHAnsi" w:eastAsia="Times New Roman" w:hAnsiTheme="minorHAnsi"/>
          <w:lang w:val="pt-PT" w:eastAsia="pt-PT"/>
        </w:rPr>
        <w:t xml:space="preserve">Levantamento </w:t>
      </w:r>
      <w:proofErr w:type="spellStart"/>
      <w:r w:rsidRPr="00012622">
        <w:rPr>
          <w:rFonts w:asciiTheme="minorHAnsi" w:eastAsia="Times New Roman" w:hAnsiTheme="minorHAnsi"/>
          <w:lang w:val="pt-PT" w:eastAsia="pt-PT"/>
        </w:rPr>
        <w:t>aerofotogramétrico</w:t>
      </w:r>
      <w:proofErr w:type="spellEnd"/>
      <w:r w:rsidRPr="00012622">
        <w:rPr>
          <w:rFonts w:asciiTheme="minorHAnsi" w:eastAsia="Times New Roman" w:hAnsiTheme="minorHAnsi"/>
          <w:lang w:val="pt-PT" w:eastAsia="pt-PT"/>
        </w:rPr>
        <w:t xml:space="preserve"> à escala de 1:2000, realizado pelo à data INAG entre 2001 e 2003 ou outro de boa qualidade e mais atualizado que esteja disponível.</w:t>
      </w:r>
    </w:p>
    <w:p w:rsidR="006E4A98" w:rsidRPr="00012622" w:rsidRDefault="006E4A98" w:rsidP="000F5ECE">
      <w:pPr>
        <w:pStyle w:val="PargrafodaLista"/>
        <w:numPr>
          <w:ilvl w:val="0"/>
          <w:numId w:val="2"/>
        </w:numPr>
        <w:spacing w:before="120"/>
        <w:jc w:val="both"/>
        <w:rPr>
          <w:rFonts w:asciiTheme="minorHAnsi" w:eastAsia="Times New Roman" w:hAnsiTheme="minorHAnsi"/>
          <w:lang w:val="pt-PT" w:eastAsia="pt-PT"/>
        </w:rPr>
      </w:pPr>
      <w:proofErr w:type="spellStart"/>
      <w:r w:rsidRPr="00012622">
        <w:rPr>
          <w:rFonts w:asciiTheme="minorHAnsi" w:eastAsia="Times New Roman" w:hAnsiTheme="minorHAnsi"/>
          <w:lang w:val="pt-PT" w:eastAsia="pt-PT"/>
        </w:rPr>
        <w:t>Ortofotomapas</w:t>
      </w:r>
      <w:proofErr w:type="spellEnd"/>
      <w:r w:rsidRPr="00012622">
        <w:rPr>
          <w:rFonts w:asciiTheme="minorHAnsi" w:eastAsia="Times New Roman" w:hAnsiTheme="minorHAnsi"/>
          <w:lang w:val="pt-PT" w:eastAsia="pt-PT"/>
        </w:rPr>
        <w:t xml:space="preserve"> atualizados com resolução espacial não inferior a 0,5 m no terreno - DGT, </w:t>
      </w:r>
      <w:proofErr w:type="spellStart"/>
      <w:r w:rsidRPr="00012622">
        <w:rPr>
          <w:rFonts w:asciiTheme="minorHAnsi" w:eastAsia="Times New Roman" w:hAnsiTheme="minorHAnsi"/>
          <w:lang w:val="pt-PT" w:eastAsia="pt-PT"/>
        </w:rPr>
        <w:t>CIGeoE</w:t>
      </w:r>
      <w:proofErr w:type="spellEnd"/>
      <w:r w:rsidRPr="00012622">
        <w:rPr>
          <w:rFonts w:asciiTheme="minorHAnsi" w:eastAsia="Times New Roman" w:hAnsiTheme="minorHAnsi"/>
          <w:lang w:val="pt-PT" w:eastAsia="pt-PT"/>
        </w:rPr>
        <w:t>. Adicionalmente deve ser confirmado o seu ajuste rigoroso à melhor base topográfica disponível.</w:t>
      </w:r>
    </w:p>
    <w:p w:rsidR="006E4A98" w:rsidRPr="00012622" w:rsidRDefault="006E4A98" w:rsidP="000F5ECE">
      <w:pPr>
        <w:pStyle w:val="PargrafodaLista"/>
        <w:numPr>
          <w:ilvl w:val="0"/>
          <w:numId w:val="2"/>
        </w:numPr>
        <w:spacing w:before="120"/>
        <w:jc w:val="both"/>
        <w:rPr>
          <w:rFonts w:asciiTheme="minorHAnsi" w:eastAsia="Times New Roman" w:hAnsiTheme="minorHAnsi"/>
          <w:lang w:val="pt-PT" w:eastAsia="pt-PT"/>
        </w:rPr>
      </w:pPr>
      <w:r w:rsidRPr="00012622">
        <w:rPr>
          <w:rFonts w:asciiTheme="minorHAnsi" w:eastAsia="Times New Roman" w:hAnsiTheme="minorHAnsi"/>
          <w:lang w:val="pt-PT" w:eastAsia="pt-PT"/>
        </w:rPr>
        <w:t xml:space="preserve">Linhas batimétricas dos 8m e 16m (referidas ao Zero Hidrográfico) - IH (Marinha, Portugal) e informação complementar sobre conteúdos litorais e linha de costa – </w:t>
      </w:r>
      <w:r w:rsidR="009373CB">
        <w:rPr>
          <w:rFonts w:asciiTheme="minorHAnsi" w:eastAsia="Times New Roman" w:hAnsiTheme="minorHAnsi"/>
          <w:lang w:val="pt-PT" w:eastAsia="pt-PT"/>
        </w:rPr>
        <w:t>IH (Marinha, Portugal)</w:t>
      </w:r>
      <w:r w:rsidRPr="00012622">
        <w:rPr>
          <w:rFonts w:asciiTheme="minorHAnsi" w:eastAsia="Times New Roman" w:hAnsiTheme="minorHAnsi"/>
          <w:lang w:val="pt-PT" w:eastAsia="pt-PT"/>
        </w:rPr>
        <w:t>; APA, I. P.; IPMA, I. P.; entidades portuárias.</w:t>
      </w:r>
    </w:p>
    <w:p w:rsidR="00033D04" w:rsidRDefault="006E4A98" w:rsidP="000F5ECE">
      <w:pPr>
        <w:pStyle w:val="PargrafodaLista"/>
        <w:numPr>
          <w:ilvl w:val="0"/>
          <w:numId w:val="2"/>
        </w:numPr>
        <w:spacing w:before="120"/>
        <w:jc w:val="both"/>
        <w:rPr>
          <w:rFonts w:asciiTheme="minorHAnsi" w:eastAsia="Times New Roman" w:hAnsiTheme="minorHAnsi"/>
          <w:lang w:val="pt-PT" w:eastAsia="pt-PT"/>
        </w:rPr>
      </w:pPr>
      <w:r w:rsidRPr="00012622">
        <w:rPr>
          <w:rFonts w:asciiTheme="minorHAnsi" w:eastAsia="Times New Roman" w:hAnsiTheme="minorHAnsi"/>
          <w:lang w:val="pt-PT" w:eastAsia="pt-PT"/>
        </w:rPr>
        <w:t xml:space="preserve">Modelos Digitais de Terreno adquiridos com tecnologia </w:t>
      </w:r>
      <w:proofErr w:type="spellStart"/>
      <w:r w:rsidRPr="00012622">
        <w:rPr>
          <w:rFonts w:asciiTheme="minorHAnsi" w:eastAsia="Times New Roman" w:hAnsiTheme="minorHAnsi"/>
          <w:lang w:val="pt-PT" w:eastAsia="pt-PT"/>
        </w:rPr>
        <w:t>LiDAR</w:t>
      </w:r>
      <w:proofErr w:type="spellEnd"/>
      <w:r w:rsidRPr="00012622">
        <w:rPr>
          <w:rFonts w:asciiTheme="minorHAnsi" w:eastAsia="Times New Roman" w:hAnsiTheme="minorHAnsi"/>
          <w:lang w:val="pt-PT" w:eastAsia="pt-PT"/>
        </w:rPr>
        <w:t xml:space="preserve"> - Light </w:t>
      </w:r>
      <w:proofErr w:type="spellStart"/>
      <w:r w:rsidRPr="00012622">
        <w:rPr>
          <w:rFonts w:asciiTheme="minorHAnsi" w:eastAsia="Times New Roman" w:hAnsiTheme="minorHAnsi"/>
          <w:lang w:val="pt-PT" w:eastAsia="pt-PT"/>
        </w:rPr>
        <w:t>Detection</w:t>
      </w:r>
      <w:proofErr w:type="spellEnd"/>
      <w:r w:rsidRPr="00012622">
        <w:rPr>
          <w:rFonts w:asciiTheme="minorHAnsi" w:eastAsia="Times New Roman" w:hAnsiTheme="minorHAnsi"/>
          <w:lang w:val="pt-PT" w:eastAsia="pt-PT"/>
        </w:rPr>
        <w:t xml:space="preserve"> </w:t>
      </w:r>
      <w:proofErr w:type="spellStart"/>
      <w:r w:rsidRPr="00012622">
        <w:rPr>
          <w:rFonts w:asciiTheme="minorHAnsi" w:eastAsia="Times New Roman" w:hAnsiTheme="minorHAnsi"/>
          <w:lang w:val="pt-PT" w:eastAsia="pt-PT"/>
        </w:rPr>
        <w:t>and</w:t>
      </w:r>
      <w:proofErr w:type="spellEnd"/>
      <w:r w:rsidRPr="00012622">
        <w:rPr>
          <w:rFonts w:asciiTheme="minorHAnsi" w:eastAsia="Times New Roman" w:hAnsiTheme="minorHAnsi"/>
          <w:lang w:val="pt-PT" w:eastAsia="pt-PT"/>
        </w:rPr>
        <w:t xml:space="preserve"> </w:t>
      </w:r>
      <w:proofErr w:type="spellStart"/>
      <w:r w:rsidRPr="00012622">
        <w:rPr>
          <w:rFonts w:asciiTheme="minorHAnsi" w:eastAsia="Times New Roman" w:hAnsiTheme="minorHAnsi"/>
          <w:lang w:val="pt-PT" w:eastAsia="pt-PT"/>
        </w:rPr>
        <w:t>Ranging</w:t>
      </w:r>
      <w:proofErr w:type="spellEnd"/>
      <w:r w:rsidRPr="00012622">
        <w:rPr>
          <w:rFonts w:asciiTheme="minorHAnsi" w:eastAsia="Times New Roman" w:hAnsiTheme="minorHAnsi"/>
          <w:lang w:val="pt-PT" w:eastAsia="pt-PT"/>
        </w:rPr>
        <w:t xml:space="preserve">, incluindo informação batimétrica, numa faixa de aproximadamente 1 km de largura ao longo da costa e nos estuários (cerca de 124 500 </w:t>
      </w:r>
      <w:proofErr w:type="spellStart"/>
      <w:r w:rsidRPr="00012622">
        <w:rPr>
          <w:rFonts w:asciiTheme="minorHAnsi" w:eastAsia="Times New Roman" w:hAnsiTheme="minorHAnsi"/>
          <w:lang w:val="pt-PT" w:eastAsia="pt-PT"/>
        </w:rPr>
        <w:t>ha</w:t>
      </w:r>
      <w:proofErr w:type="spellEnd"/>
      <w:r w:rsidRPr="00012622">
        <w:rPr>
          <w:rFonts w:asciiTheme="minorHAnsi" w:eastAsia="Times New Roman" w:hAnsiTheme="minorHAnsi"/>
          <w:lang w:val="pt-PT" w:eastAsia="pt-PT"/>
        </w:rPr>
        <w:t>)</w:t>
      </w:r>
      <w:r w:rsidR="00033D04">
        <w:rPr>
          <w:rFonts w:asciiTheme="minorHAnsi" w:eastAsia="Times New Roman" w:hAnsiTheme="minorHAnsi"/>
          <w:lang w:val="pt-PT" w:eastAsia="pt-PT"/>
        </w:rPr>
        <w:t>.</w:t>
      </w:r>
    </w:p>
    <w:p w:rsidR="006E4A98" w:rsidRPr="00012622" w:rsidRDefault="006E4A98" w:rsidP="000F5ECE">
      <w:pPr>
        <w:pStyle w:val="PargrafodaLista"/>
        <w:numPr>
          <w:ilvl w:val="0"/>
          <w:numId w:val="2"/>
        </w:numPr>
        <w:spacing w:before="120"/>
        <w:jc w:val="both"/>
        <w:rPr>
          <w:rFonts w:asciiTheme="minorHAnsi" w:eastAsia="Times New Roman" w:hAnsiTheme="minorHAnsi"/>
          <w:lang w:val="pt-PT" w:eastAsia="pt-PT"/>
        </w:rPr>
      </w:pPr>
      <w:r w:rsidRPr="00012622">
        <w:rPr>
          <w:rFonts w:asciiTheme="minorHAnsi" w:eastAsia="Times New Roman" w:hAnsiTheme="minorHAnsi"/>
          <w:lang w:val="pt-PT" w:eastAsia="pt-PT"/>
        </w:rPr>
        <w:t>– DGT, APA, I.P.</w:t>
      </w:r>
    </w:p>
    <w:p w:rsidR="006E4A98" w:rsidRPr="00012622" w:rsidRDefault="006E4A98" w:rsidP="000F5ECE">
      <w:pPr>
        <w:pStyle w:val="PargrafodaLista"/>
        <w:numPr>
          <w:ilvl w:val="0"/>
          <w:numId w:val="2"/>
        </w:numPr>
        <w:spacing w:before="120"/>
        <w:jc w:val="both"/>
        <w:rPr>
          <w:rFonts w:asciiTheme="minorHAnsi" w:eastAsia="Times New Roman" w:hAnsiTheme="minorHAnsi"/>
          <w:lang w:val="pt-PT" w:eastAsia="pt-PT"/>
        </w:rPr>
      </w:pPr>
      <w:r w:rsidRPr="00012622">
        <w:rPr>
          <w:rFonts w:asciiTheme="minorHAnsi" w:eastAsia="Times New Roman" w:hAnsiTheme="minorHAnsi"/>
          <w:lang w:val="pt-PT" w:eastAsia="pt-PT"/>
        </w:rPr>
        <w:t>Carta Geológica de Portugal na escala de 1:50000 e respetivas notícias explicativas, ou outra cartografia geológica em escala superior, como por exemplo os levantamentos de campo lito estratigráficos na escala de 1:25000 (disponível a pedido) - LNEG, I.P.</w:t>
      </w:r>
    </w:p>
    <w:p w:rsidR="006E4A98" w:rsidRPr="00012622" w:rsidRDefault="006E4A98" w:rsidP="000F5ECE">
      <w:pPr>
        <w:spacing w:before="120" w:after="0" w:line="240" w:lineRule="auto"/>
        <w:jc w:val="both"/>
        <w:rPr>
          <w:rFonts w:asciiTheme="minorHAnsi" w:hAnsiTheme="minorHAnsi"/>
        </w:rPr>
      </w:pPr>
    </w:p>
    <w:p w:rsidR="006E4A98" w:rsidRPr="00012622" w:rsidRDefault="006E4A98" w:rsidP="000F5ECE">
      <w:pPr>
        <w:pStyle w:val="PargrafodaLista"/>
        <w:numPr>
          <w:ilvl w:val="1"/>
          <w:numId w:val="1"/>
        </w:numPr>
        <w:spacing w:before="120"/>
        <w:ind w:left="0"/>
        <w:jc w:val="both"/>
        <w:rPr>
          <w:rFonts w:asciiTheme="minorHAnsi" w:hAnsiTheme="minorHAnsi"/>
          <w:b/>
          <w:lang w:val="pt-PT"/>
        </w:rPr>
      </w:pPr>
      <w:r w:rsidRPr="00012622">
        <w:rPr>
          <w:rFonts w:asciiTheme="minorHAnsi" w:hAnsiTheme="minorHAnsi"/>
          <w:b/>
          <w:lang w:val="pt-PT"/>
        </w:rPr>
        <w:t xml:space="preserve">Sapais </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Atualizações metodológicas</w:t>
      </w:r>
      <w:r w:rsidR="006E4A98" w:rsidRPr="00012622">
        <w:rPr>
          <w:rFonts w:asciiTheme="minorHAnsi" w:hAnsiTheme="minorHAnsi"/>
          <w:b/>
          <w:i/>
        </w:rPr>
        <w:t xml:space="preserve"> </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A LMPAVE deve ser considerada como referência para a definição do limite da colonização das biocenoses da vegetação halófita que ocupam os andares mais elevados do sapal.</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lastRenderedPageBreak/>
        <w:t xml:space="preserve">Lista atualizada das fontes de informação </w:t>
      </w:r>
    </w:p>
    <w:p w:rsidR="006E4A98" w:rsidRPr="00012622" w:rsidRDefault="006E4A98" w:rsidP="000F5ECE">
      <w:pPr>
        <w:pStyle w:val="PargrafodaLista"/>
        <w:numPr>
          <w:ilvl w:val="0"/>
          <w:numId w:val="2"/>
        </w:numPr>
        <w:spacing w:before="120"/>
        <w:jc w:val="both"/>
        <w:rPr>
          <w:rFonts w:asciiTheme="minorHAnsi" w:eastAsia="Times New Roman" w:hAnsiTheme="minorHAnsi"/>
          <w:lang w:val="pt-PT" w:eastAsia="pt-PT"/>
        </w:rPr>
      </w:pPr>
      <w:r w:rsidRPr="00012622">
        <w:rPr>
          <w:rFonts w:asciiTheme="minorHAnsi" w:eastAsia="Times New Roman" w:hAnsiTheme="minorHAnsi"/>
          <w:lang w:val="pt-PT" w:eastAsia="pt-PT"/>
        </w:rPr>
        <w:t xml:space="preserve">Levantamento </w:t>
      </w:r>
      <w:proofErr w:type="spellStart"/>
      <w:r w:rsidRPr="00012622">
        <w:rPr>
          <w:rFonts w:asciiTheme="minorHAnsi" w:eastAsia="Times New Roman" w:hAnsiTheme="minorHAnsi"/>
          <w:lang w:val="pt-PT" w:eastAsia="pt-PT"/>
        </w:rPr>
        <w:t>aerofotogramétrico</w:t>
      </w:r>
      <w:proofErr w:type="spellEnd"/>
      <w:r w:rsidRPr="00012622">
        <w:rPr>
          <w:rFonts w:asciiTheme="minorHAnsi" w:eastAsia="Times New Roman" w:hAnsiTheme="minorHAnsi"/>
          <w:lang w:val="pt-PT" w:eastAsia="pt-PT"/>
        </w:rPr>
        <w:t xml:space="preserve"> à escala de 1:2000, realizado pelo à data INAG entre 2001 e 2003 ou outro de boa qualidade e mais atualizado que esteja disponível.</w:t>
      </w:r>
    </w:p>
    <w:p w:rsidR="006E4A98" w:rsidRPr="00012622" w:rsidRDefault="006E4A98" w:rsidP="000F5ECE">
      <w:pPr>
        <w:pStyle w:val="PargrafodaLista"/>
        <w:numPr>
          <w:ilvl w:val="0"/>
          <w:numId w:val="2"/>
        </w:numPr>
        <w:spacing w:before="120"/>
        <w:jc w:val="both"/>
        <w:rPr>
          <w:rFonts w:asciiTheme="minorHAnsi" w:eastAsia="Times New Roman" w:hAnsiTheme="minorHAnsi"/>
          <w:lang w:val="pt-PT" w:eastAsia="pt-PT"/>
        </w:rPr>
      </w:pPr>
      <w:proofErr w:type="spellStart"/>
      <w:r w:rsidRPr="00012622">
        <w:rPr>
          <w:rFonts w:asciiTheme="minorHAnsi" w:eastAsia="Times New Roman" w:hAnsiTheme="minorHAnsi"/>
          <w:lang w:val="pt-PT" w:eastAsia="pt-PT"/>
        </w:rPr>
        <w:t>Ortofotomapas</w:t>
      </w:r>
      <w:proofErr w:type="spellEnd"/>
      <w:r w:rsidRPr="00012622">
        <w:rPr>
          <w:rFonts w:asciiTheme="minorHAnsi" w:eastAsia="Times New Roman" w:hAnsiTheme="minorHAnsi"/>
          <w:lang w:val="pt-PT" w:eastAsia="pt-PT"/>
        </w:rPr>
        <w:t xml:space="preserve"> atualizados com resolução espacial não inferior a 0,5 m no terreno -DGT, </w:t>
      </w:r>
      <w:proofErr w:type="spellStart"/>
      <w:r w:rsidRPr="00012622">
        <w:rPr>
          <w:rFonts w:asciiTheme="minorHAnsi" w:eastAsia="Times New Roman" w:hAnsiTheme="minorHAnsi"/>
          <w:lang w:val="pt-PT" w:eastAsia="pt-PT"/>
        </w:rPr>
        <w:t>CIGeoE</w:t>
      </w:r>
      <w:proofErr w:type="spellEnd"/>
      <w:r w:rsidRPr="00012622">
        <w:rPr>
          <w:rFonts w:asciiTheme="minorHAnsi" w:eastAsia="Times New Roman" w:hAnsiTheme="minorHAnsi"/>
          <w:lang w:val="pt-PT" w:eastAsia="pt-PT"/>
        </w:rPr>
        <w:t>. Adicionalmente deve ser confirmado o seu ajuste rigoroso à melhor base topográfica disponível.</w:t>
      </w:r>
    </w:p>
    <w:p w:rsidR="006E4A98" w:rsidRPr="00012622" w:rsidRDefault="006E4A98" w:rsidP="000F5ECE">
      <w:pPr>
        <w:pStyle w:val="PargrafodaLista"/>
        <w:numPr>
          <w:ilvl w:val="0"/>
          <w:numId w:val="2"/>
        </w:numPr>
        <w:spacing w:before="120"/>
        <w:jc w:val="both"/>
        <w:rPr>
          <w:rFonts w:asciiTheme="minorHAnsi" w:eastAsia="Times New Roman" w:hAnsiTheme="minorHAnsi"/>
          <w:lang w:val="pt-PT" w:eastAsia="pt-PT"/>
        </w:rPr>
      </w:pPr>
      <w:r w:rsidRPr="00012622">
        <w:rPr>
          <w:rFonts w:asciiTheme="minorHAnsi" w:eastAsia="Times New Roman" w:hAnsiTheme="minorHAnsi"/>
          <w:lang w:val="pt-PT" w:eastAsia="pt-PT"/>
        </w:rPr>
        <w:t>Topo-batimetria e informação complementar sobre conte</w:t>
      </w:r>
      <w:r w:rsidR="002E049C">
        <w:rPr>
          <w:rFonts w:asciiTheme="minorHAnsi" w:eastAsia="Times New Roman" w:hAnsiTheme="minorHAnsi"/>
          <w:lang w:val="pt-PT" w:eastAsia="pt-PT"/>
        </w:rPr>
        <w:t xml:space="preserve">údos litorais e linha de </w:t>
      </w:r>
      <w:proofErr w:type="gramStart"/>
      <w:r w:rsidR="002E049C">
        <w:rPr>
          <w:rFonts w:asciiTheme="minorHAnsi" w:eastAsia="Times New Roman" w:hAnsiTheme="minorHAnsi"/>
          <w:lang w:val="pt-PT" w:eastAsia="pt-PT"/>
        </w:rPr>
        <w:t xml:space="preserve">costa </w:t>
      </w:r>
      <w:r w:rsidRPr="00012622">
        <w:rPr>
          <w:rFonts w:asciiTheme="minorHAnsi" w:eastAsia="Times New Roman" w:hAnsiTheme="minorHAnsi"/>
          <w:lang w:val="pt-PT" w:eastAsia="pt-PT"/>
        </w:rPr>
        <w:t xml:space="preserve"> </w:t>
      </w:r>
      <w:r w:rsidR="009373CB">
        <w:rPr>
          <w:rFonts w:asciiTheme="minorHAnsi" w:eastAsia="Times New Roman" w:hAnsiTheme="minorHAnsi"/>
          <w:lang w:val="pt-PT" w:eastAsia="pt-PT"/>
        </w:rPr>
        <w:t>IH</w:t>
      </w:r>
      <w:proofErr w:type="gramEnd"/>
      <w:r w:rsidR="009373CB">
        <w:rPr>
          <w:rFonts w:asciiTheme="minorHAnsi" w:eastAsia="Times New Roman" w:hAnsiTheme="minorHAnsi"/>
          <w:lang w:val="pt-PT" w:eastAsia="pt-PT"/>
        </w:rPr>
        <w:t xml:space="preserve"> (Marinha, Portugal)</w:t>
      </w:r>
      <w:r w:rsidRPr="00012622">
        <w:rPr>
          <w:rFonts w:asciiTheme="minorHAnsi" w:eastAsia="Times New Roman" w:hAnsiTheme="minorHAnsi"/>
          <w:lang w:val="pt-PT" w:eastAsia="pt-PT"/>
        </w:rPr>
        <w:t>; APA, I. P.; IPMA, I. P.; entidades portuárias.</w:t>
      </w:r>
    </w:p>
    <w:p w:rsidR="006E4A98" w:rsidRPr="00012622" w:rsidRDefault="006E4A98" w:rsidP="000F5ECE">
      <w:pPr>
        <w:pStyle w:val="PargrafodaLista"/>
        <w:numPr>
          <w:ilvl w:val="0"/>
          <w:numId w:val="2"/>
        </w:numPr>
        <w:spacing w:before="120"/>
        <w:jc w:val="both"/>
        <w:rPr>
          <w:rFonts w:asciiTheme="minorHAnsi" w:eastAsia="Times New Roman" w:hAnsiTheme="minorHAnsi"/>
          <w:lang w:val="pt-PT" w:eastAsia="pt-PT"/>
        </w:rPr>
      </w:pPr>
      <w:r w:rsidRPr="00012622">
        <w:rPr>
          <w:rFonts w:asciiTheme="minorHAnsi" w:eastAsia="Times New Roman" w:hAnsiTheme="minorHAnsi"/>
          <w:lang w:val="pt-PT" w:eastAsia="pt-PT"/>
        </w:rPr>
        <w:t xml:space="preserve">Modelos Digitais de Terreno adquiridos com tecnologia </w:t>
      </w:r>
      <w:proofErr w:type="spellStart"/>
      <w:r w:rsidRPr="00012622">
        <w:rPr>
          <w:rFonts w:asciiTheme="minorHAnsi" w:eastAsia="Times New Roman" w:hAnsiTheme="minorHAnsi"/>
          <w:lang w:val="pt-PT" w:eastAsia="pt-PT"/>
        </w:rPr>
        <w:t>LiDAR</w:t>
      </w:r>
      <w:proofErr w:type="spellEnd"/>
      <w:r w:rsidRPr="00012622">
        <w:rPr>
          <w:rFonts w:asciiTheme="minorHAnsi" w:eastAsia="Times New Roman" w:hAnsiTheme="minorHAnsi"/>
          <w:lang w:val="pt-PT" w:eastAsia="pt-PT"/>
        </w:rPr>
        <w:t xml:space="preserve"> - Light </w:t>
      </w:r>
      <w:proofErr w:type="spellStart"/>
      <w:r w:rsidRPr="00012622">
        <w:rPr>
          <w:rFonts w:asciiTheme="minorHAnsi" w:eastAsia="Times New Roman" w:hAnsiTheme="minorHAnsi"/>
          <w:lang w:val="pt-PT" w:eastAsia="pt-PT"/>
        </w:rPr>
        <w:t>Detection</w:t>
      </w:r>
      <w:proofErr w:type="spellEnd"/>
      <w:r w:rsidRPr="00012622">
        <w:rPr>
          <w:rFonts w:asciiTheme="minorHAnsi" w:eastAsia="Times New Roman" w:hAnsiTheme="minorHAnsi"/>
          <w:lang w:val="pt-PT" w:eastAsia="pt-PT"/>
        </w:rPr>
        <w:t xml:space="preserve"> </w:t>
      </w:r>
      <w:proofErr w:type="spellStart"/>
      <w:r w:rsidRPr="00012622">
        <w:rPr>
          <w:rFonts w:asciiTheme="minorHAnsi" w:eastAsia="Times New Roman" w:hAnsiTheme="minorHAnsi"/>
          <w:lang w:val="pt-PT" w:eastAsia="pt-PT"/>
        </w:rPr>
        <w:t>and</w:t>
      </w:r>
      <w:proofErr w:type="spellEnd"/>
      <w:r w:rsidRPr="00012622">
        <w:rPr>
          <w:rFonts w:asciiTheme="minorHAnsi" w:eastAsia="Times New Roman" w:hAnsiTheme="minorHAnsi"/>
          <w:lang w:val="pt-PT" w:eastAsia="pt-PT"/>
        </w:rPr>
        <w:t xml:space="preserve"> </w:t>
      </w:r>
      <w:proofErr w:type="spellStart"/>
      <w:r w:rsidRPr="00012622">
        <w:rPr>
          <w:rFonts w:asciiTheme="minorHAnsi" w:eastAsia="Times New Roman" w:hAnsiTheme="minorHAnsi"/>
          <w:lang w:val="pt-PT" w:eastAsia="pt-PT"/>
        </w:rPr>
        <w:t>Ranging</w:t>
      </w:r>
      <w:proofErr w:type="spellEnd"/>
      <w:r w:rsidRPr="00012622">
        <w:rPr>
          <w:rFonts w:asciiTheme="minorHAnsi" w:eastAsia="Times New Roman" w:hAnsiTheme="minorHAnsi"/>
          <w:lang w:val="pt-PT" w:eastAsia="pt-PT"/>
        </w:rPr>
        <w:t xml:space="preserve">, incluindo informação batimétrica, numa faixa de aproximadamente 1 km de largura ao longo da costa e nos estuários (cerca de 124 500 </w:t>
      </w:r>
      <w:proofErr w:type="spellStart"/>
      <w:r w:rsidRPr="00012622">
        <w:rPr>
          <w:rFonts w:asciiTheme="minorHAnsi" w:eastAsia="Times New Roman" w:hAnsiTheme="minorHAnsi"/>
          <w:lang w:val="pt-PT" w:eastAsia="pt-PT"/>
        </w:rPr>
        <w:t>ha</w:t>
      </w:r>
      <w:proofErr w:type="spellEnd"/>
      <w:r w:rsidRPr="00012622">
        <w:rPr>
          <w:rFonts w:asciiTheme="minorHAnsi" w:eastAsia="Times New Roman" w:hAnsiTheme="minorHAnsi"/>
          <w:lang w:val="pt-PT" w:eastAsia="pt-PT"/>
        </w:rPr>
        <w:t>) – DGT, APA, I.P.</w:t>
      </w:r>
    </w:p>
    <w:p w:rsidR="006E4A98" w:rsidRPr="00012622" w:rsidRDefault="006E4A98" w:rsidP="000F5ECE">
      <w:pPr>
        <w:pStyle w:val="PargrafodaLista"/>
        <w:numPr>
          <w:ilvl w:val="0"/>
          <w:numId w:val="2"/>
        </w:numPr>
        <w:spacing w:before="120"/>
        <w:jc w:val="both"/>
        <w:rPr>
          <w:rFonts w:asciiTheme="minorHAnsi" w:eastAsia="Times New Roman" w:hAnsiTheme="minorHAnsi"/>
          <w:lang w:val="pt-PT" w:eastAsia="pt-PT"/>
        </w:rPr>
      </w:pPr>
      <w:r w:rsidRPr="00012622">
        <w:rPr>
          <w:rFonts w:asciiTheme="minorHAnsi" w:eastAsia="Times New Roman" w:hAnsiTheme="minorHAnsi"/>
          <w:lang w:val="pt-PT" w:eastAsia="pt-PT"/>
        </w:rPr>
        <w:t>Cartografia temática, nomeadamente de ocupação do solo, de vegetação e de habitats, de acordo com as classificações de tipos de habitats do Anexo I da Diretiva 92/43/CEE (Diretiva Habitats) e dos tipos de habitats EUNIS (</w:t>
      </w:r>
      <w:proofErr w:type="spellStart"/>
      <w:r w:rsidRPr="00012622">
        <w:rPr>
          <w:rFonts w:asciiTheme="minorHAnsi" w:eastAsia="Times New Roman" w:hAnsiTheme="minorHAnsi"/>
          <w:lang w:val="pt-PT" w:eastAsia="pt-PT"/>
        </w:rPr>
        <w:t>European</w:t>
      </w:r>
      <w:proofErr w:type="spellEnd"/>
      <w:r w:rsidRPr="00012622">
        <w:rPr>
          <w:rFonts w:asciiTheme="minorHAnsi" w:eastAsia="Times New Roman" w:hAnsiTheme="minorHAnsi"/>
          <w:lang w:val="pt-PT" w:eastAsia="pt-PT"/>
        </w:rPr>
        <w:t xml:space="preserve"> </w:t>
      </w:r>
      <w:proofErr w:type="spellStart"/>
      <w:r w:rsidRPr="00012622">
        <w:rPr>
          <w:rFonts w:asciiTheme="minorHAnsi" w:eastAsia="Times New Roman" w:hAnsiTheme="minorHAnsi"/>
          <w:lang w:val="pt-PT" w:eastAsia="pt-PT"/>
        </w:rPr>
        <w:t>Nature</w:t>
      </w:r>
      <w:proofErr w:type="spellEnd"/>
      <w:r w:rsidRPr="00012622">
        <w:rPr>
          <w:rFonts w:asciiTheme="minorHAnsi" w:eastAsia="Times New Roman" w:hAnsiTheme="minorHAnsi"/>
          <w:lang w:val="pt-PT" w:eastAsia="pt-PT"/>
        </w:rPr>
        <w:t xml:space="preserve"> </w:t>
      </w:r>
      <w:proofErr w:type="spellStart"/>
      <w:r w:rsidRPr="00012622">
        <w:rPr>
          <w:rFonts w:asciiTheme="minorHAnsi" w:eastAsia="Times New Roman" w:hAnsiTheme="minorHAnsi"/>
          <w:lang w:val="pt-PT" w:eastAsia="pt-PT"/>
        </w:rPr>
        <w:t>Information</w:t>
      </w:r>
      <w:proofErr w:type="spellEnd"/>
      <w:r w:rsidRPr="00012622">
        <w:rPr>
          <w:rFonts w:asciiTheme="minorHAnsi" w:eastAsia="Times New Roman" w:hAnsiTheme="minorHAnsi"/>
          <w:lang w:val="pt-PT" w:eastAsia="pt-PT"/>
        </w:rPr>
        <w:t xml:space="preserve"> </w:t>
      </w:r>
      <w:proofErr w:type="spellStart"/>
      <w:r w:rsidRPr="00012622">
        <w:rPr>
          <w:rFonts w:asciiTheme="minorHAnsi" w:eastAsia="Times New Roman" w:hAnsiTheme="minorHAnsi"/>
          <w:lang w:val="pt-PT" w:eastAsia="pt-PT"/>
        </w:rPr>
        <w:t>System</w:t>
      </w:r>
      <w:proofErr w:type="spellEnd"/>
      <w:r w:rsidRPr="00012622">
        <w:rPr>
          <w:rFonts w:asciiTheme="minorHAnsi" w:eastAsia="Times New Roman" w:hAnsiTheme="minorHAnsi"/>
          <w:lang w:val="pt-PT" w:eastAsia="pt-PT"/>
        </w:rPr>
        <w:t>) – DGT e ICNF, I.P.</w:t>
      </w:r>
    </w:p>
    <w:p w:rsidR="006E4A98" w:rsidRPr="00012622" w:rsidRDefault="006E4A98" w:rsidP="000F5ECE">
      <w:pPr>
        <w:pStyle w:val="PargrafodaLista"/>
        <w:numPr>
          <w:ilvl w:val="0"/>
          <w:numId w:val="2"/>
        </w:numPr>
        <w:spacing w:before="120"/>
        <w:jc w:val="both"/>
        <w:rPr>
          <w:rFonts w:asciiTheme="minorHAnsi" w:eastAsia="Times New Roman" w:hAnsiTheme="minorHAnsi"/>
          <w:lang w:val="pt-PT" w:eastAsia="pt-PT"/>
        </w:rPr>
      </w:pPr>
      <w:r w:rsidRPr="00012622">
        <w:rPr>
          <w:rFonts w:asciiTheme="minorHAnsi" w:eastAsia="Times New Roman" w:hAnsiTheme="minorHAnsi"/>
          <w:lang w:val="pt-PT" w:eastAsia="pt-PT"/>
        </w:rPr>
        <w:t>LMPAVE - APA, I. P.</w:t>
      </w:r>
    </w:p>
    <w:p w:rsidR="006E4A98" w:rsidRPr="00012622" w:rsidRDefault="006E4A98" w:rsidP="000F5ECE">
      <w:pPr>
        <w:spacing w:before="120" w:after="0" w:line="240" w:lineRule="auto"/>
        <w:jc w:val="both"/>
        <w:rPr>
          <w:rFonts w:asciiTheme="minorHAnsi" w:hAnsiTheme="minorHAnsi"/>
          <w:b/>
        </w:rPr>
      </w:pPr>
    </w:p>
    <w:p w:rsidR="006E4A98" w:rsidRPr="00012622" w:rsidRDefault="006E4A98" w:rsidP="000F5ECE">
      <w:pPr>
        <w:pStyle w:val="PargrafodaLista"/>
        <w:numPr>
          <w:ilvl w:val="1"/>
          <w:numId w:val="1"/>
        </w:numPr>
        <w:spacing w:before="120"/>
        <w:ind w:left="0"/>
        <w:jc w:val="both"/>
        <w:rPr>
          <w:rFonts w:asciiTheme="minorHAnsi" w:hAnsiTheme="minorHAnsi"/>
          <w:b/>
          <w:lang w:val="pt-PT"/>
        </w:rPr>
      </w:pPr>
      <w:r w:rsidRPr="00012622">
        <w:rPr>
          <w:rFonts w:asciiTheme="minorHAnsi" w:hAnsiTheme="minorHAnsi"/>
          <w:b/>
          <w:lang w:val="pt-PT"/>
        </w:rPr>
        <w:t>Ilhéus e rochedos emersos no mar</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 xml:space="preserve">Lista atualizada das fontes de informação </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 Levantamento </w:t>
      </w:r>
      <w:proofErr w:type="spellStart"/>
      <w:r w:rsidRPr="002E049C">
        <w:rPr>
          <w:rFonts w:asciiTheme="minorHAnsi" w:eastAsia="Times New Roman" w:hAnsiTheme="minorHAnsi"/>
          <w:lang w:val="pt-PT" w:eastAsia="pt-PT"/>
        </w:rPr>
        <w:t>aerofotogramétrico</w:t>
      </w:r>
      <w:proofErr w:type="spellEnd"/>
      <w:r w:rsidRPr="002E049C">
        <w:rPr>
          <w:rFonts w:asciiTheme="minorHAnsi" w:eastAsia="Times New Roman" w:hAnsiTheme="minorHAnsi"/>
          <w:lang w:val="pt-PT" w:eastAsia="pt-PT"/>
        </w:rPr>
        <w:t xml:space="preserve"> à escala de 1:2000, realizado pelo à data INAG entre 2001 e 2003 ou outro de boa qualidade e mais atualizado que esteja disponível.</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Ortofotomapas</w:t>
      </w:r>
      <w:proofErr w:type="spellEnd"/>
      <w:r w:rsidRPr="002E049C">
        <w:rPr>
          <w:rFonts w:asciiTheme="minorHAnsi" w:eastAsia="Times New Roman" w:hAnsiTheme="minorHAnsi"/>
          <w:lang w:val="pt-PT" w:eastAsia="pt-PT"/>
        </w:rPr>
        <w:t xml:space="preserve"> atualizados com resolução espacial não inferior a 0,5 m no terreno - DGT, </w:t>
      </w:r>
      <w:proofErr w:type="spellStart"/>
      <w:r w:rsidRPr="002E049C">
        <w:rPr>
          <w:rFonts w:asciiTheme="minorHAnsi" w:eastAsia="Times New Roman" w:hAnsiTheme="minorHAnsi"/>
          <w:lang w:val="pt-PT" w:eastAsia="pt-PT"/>
        </w:rPr>
        <w:t>CIGeoE</w:t>
      </w:r>
      <w:proofErr w:type="spellEnd"/>
      <w:r w:rsidRPr="002E049C">
        <w:rPr>
          <w:rFonts w:asciiTheme="minorHAnsi" w:eastAsia="Times New Roman" w:hAnsiTheme="minorHAnsi"/>
          <w:lang w:val="pt-PT" w:eastAsia="pt-PT"/>
        </w:rPr>
        <w:t>. Adicionalmente deve ser confirmado o seu ajuste rigoroso à melhor base topográfica disponível.</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Linha batimétrica dos zero metros (Zero Hidrográfico) - IH (Marinha, Portugal) - e informação complementar sobre conteúdos litorais e linha de costa – </w:t>
      </w:r>
      <w:r w:rsidR="009373CB">
        <w:rPr>
          <w:rFonts w:asciiTheme="minorHAnsi" w:eastAsia="Times New Roman" w:hAnsiTheme="minorHAnsi"/>
          <w:lang w:val="pt-PT" w:eastAsia="pt-PT"/>
        </w:rPr>
        <w:t>IH (Marinha, Portugal)</w:t>
      </w:r>
      <w:r w:rsidRPr="002E049C">
        <w:rPr>
          <w:rFonts w:asciiTheme="minorHAnsi" w:eastAsia="Times New Roman" w:hAnsiTheme="minorHAnsi"/>
          <w:lang w:val="pt-PT" w:eastAsia="pt-PT"/>
        </w:rPr>
        <w:t>; APA, I. P.; IPMA, I. P.; entidades portuárias.</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 Modelos Digitais de Terreno adquiridos com tecnologia </w:t>
      </w:r>
      <w:proofErr w:type="spellStart"/>
      <w:r w:rsidRPr="002E049C">
        <w:rPr>
          <w:rFonts w:asciiTheme="minorHAnsi" w:eastAsia="Times New Roman" w:hAnsiTheme="minorHAnsi"/>
          <w:lang w:val="pt-PT" w:eastAsia="pt-PT"/>
        </w:rPr>
        <w:t>LiDAR</w:t>
      </w:r>
      <w:proofErr w:type="spellEnd"/>
      <w:r w:rsidRPr="002E049C">
        <w:rPr>
          <w:rFonts w:asciiTheme="minorHAnsi" w:eastAsia="Times New Roman" w:hAnsiTheme="minorHAnsi"/>
          <w:lang w:val="pt-PT" w:eastAsia="pt-PT"/>
        </w:rPr>
        <w:t xml:space="preserve"> - Light </w:t>
      </w:r>
      <w:proofErr w:type="spellStart"/>
      <w:r w:rsidRPr="002E049C">
        <w:rPr>
          <w:rFonts w:asciiTheme="minorHAnsi" w:eastAsia="Times New Roman" w:hAnsiTheme="minorHAnsi"/>
          <w:lang w:val="pt-PT" w:eastAsia="pt-PT"/>
        </w:rPr>
        <w:t>Detection</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and</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Ranging</w:t>
      </w:r>
      <w:proofErr w:type="spellEnd"/>
      <w:r w:rsidRPr="002E049C">
        <w:rPr>
          <w:rFonts w:asciiTheme="minorHAnsi" w:eastAsia="Times New Roman" w:hAnsiTheme="minorHAnsi"/>
          <w:lang w:val="pt-PT" w:eastAsia="pt-PT"/>
        </w:rPr>
        <w:t xml:space="preserve">, incluindo informação batimétrica, numa faixa de aproximadamente 1 km de largura ao longo da costa e nos estuários (cerca de 124 500 </w:t>
      </w:r>
      <w:proofErr w:type="spellStart"/>
      <w:r w:rsidRPr="002E049C">
        <w:rPr>
          <w:rFonts w:asciiTheme="minorHAnsi" w:eastAsia="Times New Roman" w:hAnsiTheme="minorHAnsi"/>
          <w:lang w:val="pt-PT" w:eastAsia="pt-PT"/>
        </w:rPr>
        <w:t>ha</w:t>
      </w:r>
      <w:proofErr w:type="spellEnd"/>
      <w:r w:rsidRPr="002E049C">
        <w:rPr>
          <w:rFonts w:asciiTheme="minorHAnsi" w:eastAsia="Times New Roman" w:hAnsiTheme="minorHAnsi"/>
          <w:lang w:val="pt-PT" w:eastAsia="pt-PT"/>
        </w:rPr>
        <w:t>) – DGT, APA, I.P.</w:t>
      </w:r>
    </w:p>
    <w:p w:rsidR="006E4A98" w:rsidRPr="00012622" w:rsidRDefault="006E4A98" w:rsidP="000F5ECE">
      <w:pPr>
        <w:spacing w:before="120" w:after="0" w:line="240" w:lineRule="auto"/>
        <w:jc w:val="both"/>
        <w:rPr>
          <w:rFonts w:asciiTheme="minorHAnsi" w:hAnsiTheme="minorHAnsi"/>
        </w:rPr>
      </w:pPr>
    </w:p>
    <w:p w:rsidR="006E4A98" w:rsidRPr="00012622" w:rsidRDefault="006E4A98" w:rsidP="000F5ECE">
      <w:pPr>
        <w:pStyle w:val="PargrafodaLista"/>
        <w:numPr>
          <w:ilvl w:val="1"/>
          <w:numId w:val="1"/>
        </w:numPr>
        <w:spacing w:before="120"/>
        <w:ind w:left="0"/>
        <w:jc w:val="both"/>
        <w:rPr>
          <w:rFonts w:asciiTheme="minorHAnsi" w:hAnsiTheme="minorHAnsi"/>
          <w:b/>
          <w:lang w:val="pt-PT"/>
        </w:rPr>
      </w:pPr>
      <w:r w:rsidRPr="00012622">
        <w:rPr>
          <w:rFonts w:asciiTheme="minorHAnsi" w:hAnsiTheme="minorHAnsi"/>
          <w:b/>
          <w:lang w:val="pt-PT"/>
        </w:rPr>
        <w:t xml:space="preserve">Dunas costeiras e dunas fósseis </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Atualizações metodológicas</w:t>
      </w:r>
      <w:r w:rsidR="006E4A98" w:rsidRPr="00012622">
        <w:rPr>
          <w:rFonts w:asciiTheme="minorHAnsi" w:hAnsiTheme="minorHAnsi"/>
          <w:b/>
          <w:i/>
        </w:rPr>
        <w:t xml:space="preserve"> </w:t>
      </w:r>
    </w:p>
    <w:p w:rsidR="00033D04" w:rsidRDefault="006E4A98" w:rsidP="000F5ECE">
      <w:pPr>
        <w:spacing w:before="120" w:after="0" w:line="240" w:lineRule="auto"/>
        <w:jc w:val="both"/>
        <w:rPr>
          <w:rFonts w:asciiTheme="minorHAnsi" w:hAnsiTheme="minorHAnsi"/>
        </w:rPr>
      </w:pPr>
      <w:r w:rsidRPr="00012622">
        <w:rPr>
          <w:rFonts w:asciiTheme="minorHAnsi" w:hAnsiTheme="minorHAnsi"/>
        </w:rPr>
        <w:t>Os limites laterais e interiores das dunas costeiras correspondem ao limite interior natural de areias eólicas, com morfologias e vegetação características de estruturas dunares, onde podem estar incluídos mantos de areia, desde que se encontrem colonizados por vegetação característica dos sistemas dunares, ainda que possam não apresentar a morfologia característica de duna, localizadas no interior da Zona Costeira definida de acordo com o disposto na Estratégia Nacional para a Gestão Integrada da Zona Costeira, aprovada pela Resolução do Conselho de Ministros n.º 82/2009, de 8 de setembro</w:t>
      </w:r>
      <w:r w:rsidR="00033D04">
        <w:rPr>
          <w:rFonts w:asciiTheme="minorHAnsi" w:hAnsiTheme="minorHAnsi"/>
        </w:rPr>
        <w:t>.</w:t>
      </w:r>
    </w:p>
    <w:p w:rsidR="00C85A21" w:rsidRPr="00033D04" w:rsidRDefault="00434D09" w:rsidP="000F5ECE">
      <w:pPr>
        <w:spacing w:before="120" w:after="0" w:line="240" w:lineRule="auto"/>
        <w:jc w:val="both"/>
        <w:rPr>
          <w:rFonts w:asciiTheme="minorHAnsi" w:hAnsiTheme="minorHAnsi"/>
        </w:rPr>
      </w:pPr>
      <w:r w:rsidRPr="00033D04">
        <w:rPr>
          <w:rFonts w:asciiTheme="minorHAnsi" w:hAnsiTheme="minorHAnsi"/>
        </w:rPr>
        <w:lastRenderedPageBreak/>
        <w:t>Sem prejuízo de se considerar que os critérios utilizados para delimitação da tipologia Dunas Costeiras e Dunas Fósseis estão corretos e devem continuar a ser aplicados com rigor, concluiu-se pela desadequação da existência de um único quadro de usos e ações compatíveis uma vez que o conceito de “dunas costeiras" engloba expressões morfológicas e funcionais distintas.</w:t>
      </w:r>
      <w:r w:rsidR="00C85A21" w:rsidRPr="00033D04">
        <w:rPr>
          <w:rFonts w:asciiTheme="minorHAnsi" w:hAnsiTheme="minorHAnsi"/>
        </w:rPr>
        <w:t xml:space="preserve"> </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No âmbito da aplicação da metodologia em vigor recomenda-se</w:t>
      </w:r>
      <w:r w:rsidR="00434D09">
        <w:rPr>
          <w:rFonts w:asciiTheme="minorHAnsi" w:hAnsiTheme="minorHAnsi"/>
        </w:rPr>
        <w:t>,</w:t>
      </w:r>
      <w:r w:rsidRPr="00012622">
        <w:rPr>
          <w:rFonts w:asciiTheme="minorHAnsi" w:hAnsiTheme="minorHAnsi"/>
        </w:rPr>
        <w:t xml:space="preserve"> </w:t>
      </w:r>
      <w:r w:rsidR="00434D09">
        <w:rPr>
          <w:rFonts w:asciiTheme="minorHAnsi" w:hAnsiTheme="minorHAnsi"/>
        </w:rPr>
        <w:t xml:space="preserve">agora, </w:t>
      </w:r>
      <w:r w:rsidRPr="00012622">
        <w:rPr>
          <w:rFonts w:asciiTheme="minorHAnsi" w:hAnsiTheme="minorHAnsi"/>
        </w:rPr>
        <w:t xml:space="preserve">a subdivisão das dunas costeiras em duas classes distintas: “Dunas costeiras litorais” </w:t>
      </w:r>
      <w:r w:rsidR="00DF7E77">
        <w:rPr>
          <w:rFonts w:asciiTheme="minorHAnsi" w:hAnsiTheme="minorHAnsi"/>
        </w:rPr>
        <w:t>e “Dunas costeiras interiores”.</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 xml:space="preserve">Esta recomendação, não tendo carácter obrigatório, facilitará a aplicação de uma eventual futura adequação do quadro legal, mais consentânea com as diferentes sensibilidades deste sistema. </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As Dunas costeiras litorais são as que têm um papel ativo na defesa contra a erosão costeira (dunas frontais ou outro tipo de dunas formadas sobre depósitos costeiros não consolidados como praias, restingas, planícies costeiras, etc.) e que são passíveis de poderem vir a sofrer erosão marinha tendo em conta a subida do nível do mar para os próximos 100 anos.</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 xml:space="preserve">As Dunas costeiras interiores são aquelas que pela sua localização </w:t>
      </w:r>
      <w:r w:rsidR="008645E1">
        <w:rPr>
          <w:rFonts w:asciiTheme="minorHAnsi" w:hAnsiTheme="minorHAnsi"/>
        </w:rPr>
        <w:t>(</w:t>
      </w:r>
      <w:r w:rsidRPr="00012622">
        <w:rPr>
          <w:rFonts w:asciiTheme="minorHAnsi" w:hAnsiTheme="minorHAnsi"/>
        </w:rPr>
        <w:t>no topo de arribas, sobre plataformas rochosas com altimetria crescente</w:t>
      </w:r>
      <w:r w:rsidR="00BF1EF6">
        <w:rPr>
          <w:rFonts w:asciiTheme="minorHAnsi" w:hAnsiTheme="minorHAnsi"/>
        </w:rPr>
        <w:t>,</w:t>
      </w:r>
      <w:r w:rsidRPr="00012622">
        <w:rPr>
          <w:rFonts w:asciiTheme="minorHAnsi" w:hAnsiTheme="minorHAnsi"/>
        </w:rPr>
        <w:t xml:space="preserve"> etc.</w:t>
      </w:r>
      <w:r w:rsidR="008645E1">
        <w:rPr>
          <w:rFonts w:asciiTheme="minorHAnsi" w:hAnsiTheme="minorHAnsi"/>
        </w:rPr>
        <w:t>),</w:t>
      </w:r>
      <w:r w:rsidRPr="00012622">
        <w:rPr>
          <w:rFonts w:asciiTheme="minorHAnsi" w:hAnsiTheme="minorHAnsi"/>
        </w:rPr>
        <w:t xml:space="preserve"> estejam fora do domínio da erosão marinha, tendo em conta a subida do nível do mar para os próximos 100 anos.</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 xml:space="preserve">O critério para subdivisão das dunas costeiras nestas duas classes deve basear-se na interpretação das cartas geológicas e em estudos geológicos e geotécnicos efetuados no setor costeiro, </w:t>
      </w:r>
      <w:proofErr w:type="spellStart"/>
      <w:r w:rsidRPr="00012622">
        <w:rPr>
          <w:rFonts w:asciiTheme="minorHAnsi" w:hAnsiTheme="minorHAnsi"/>
        </w:rPr>
        <w:t>ortofotomapas</w:t>
      </w:r>
      <w:proofErr w:type="spellEnd"/>
      <w:r w:rsidRPr="00012622">
        <w:rPr>
          <w:rFonts w:asciiTheme="minorHAnsi" w:hAnsiTheme="minorHAnsi"/>
        </w:rPr>
        <w:t xml:space="preserve">, fotografias aéreas, modelo digital </w:t>
      </w:r>
      <w:r w:rsidR="00BF1EF6" w:rsidRPr="00012622">
        <w:rPr>
          <w:rFonts w:asciiTheme="minorHAnsi" w:hAnsiTheme="minorHAnsi"/>
        </w:rPr>
        <w:t>d</w:t>
      </w:r>
      <w:r w:rsidR="00BF1EF6">
        <w:rPr>
          <w:rFonts w:asciiTheme="minorHAnsi" w:hAnsiTheme="minorHAnsi"/>
        </w:rPr>
        <w:t>e</w:t>
      </w:r>
      <w:r w:rsidR="00BF1EF6" w:rsidRPr="00012622">
        <w:rPr>
          <w:rFonts w:asciiTheme="minorHAnsi" w:hAnsiTheme="minorHAnsi"/>
        </w:rPr>
        <w:t xml:space="preserve"> </w:t>
      </w:r>
      <w:r w:rsidRPr="00012622">
        <w:rPr>
          <w:rFonts w:asciiTheme="minorHAnsi" w:hAnsiTheme="minorHAnsi"/>
        </w:rPr>
        <w:t>terreno, cartas de solos e trabalho de campo. Dada a relevância do habitat costeiro, o coberto vegetal caraterístico dos sistemas dunares deverá ser um critério complementar, considerando a</w:t>
      </w:r>
      <w:r w:rsidR="00BF1EF6">
        <w:rPr>
          <w:rFonts w:asciiTheme="minorHAnsi" w:hAnsiTheme="minorHAnsi"/>
        </w:rPr>
        <w:t>s</w:t>
      </w:r>
      <w:r w:rsidRPr="00012622">
        <w:rPr>
          <w:rFonts w:asciiTheme="minorHAnsi" w:hAnsiTheme="minorHAnsi"/>
        </w:rPr>
        <w:t xml:space="preserve"> suas funções, nomeadamente ao nível de estabilização do sistema, devendo utilizar-se, para esse efeito, a melhor informação disponível sobre os habitats naturais no sentido de evitar descontinuidades nestas formações.</w:t>
      </w:r>
    </w:p>
    <w:p w:rsidR="006E4A98" w:rsidRPr="00012622" w:rsidRDefault="006E4A98" w:rsidP="000F5ECE">
      <w:pPr>
        <w:spacing w:before="120" w:after="0" w:line="240" w:lineRule="auto"/>
        <w:jc w:val="both"/>
        <w:rPr>
          <w:rFonts w:asciiTheme="minorHAnsi" w:hAnsiTheme="minorHAnsi"/>
          <w:lang w:eastAsia="pt-PT"/>
        </w:rPr>
      </w:pPr>
      <w:r w:rsidRPr="00012622">
        <w:rPr>
          <w:rFonts w:asciiTheme="minorHAnsi" w:hAnsiTheme="minorHAnsi"/>
        </w:rPr>
        <w:t>Quando, numa carta geológica estiverem identificadas as classes «</w:t>
      </w:r>
      <w:r w:rsidRPr="00012622">
        <w:rPr>
          <w:rFonts w:asciiTheme="minorHAnsi" w:hAnsiTheme="minorHAnsi"/>
          <w:i/>
        </w:rPr>
        <w:t>dunas</w:t>
      </w:r>
      <w:r w:rsidRPr="00012622">
        <w:rPr>
          <w:rFonts w:asciiTheme="minorHAnsi" w:hAnsiTheme="minorHAnsi"/>
        </w:rPr>
        <w:t>» e as «</w:t>
      </w:r>
      <w:r w:rsidRPr="00012622">
        <w:rPr>
          <w:rFonts w:asciiTheme="minorHAnsi" w:hAnsiTheme="minorHAnsi"/>
          <w:i/>
        </w:rPr>
        <w:t>areias de dunas</w:t>
      </w:r>
      <w:r w:rsidRPr="00012622">
        <w:rPr>
          <w:rFonts w:asciiTheme="minorHAnsi" w:hAnsiTheme="minorHAnsi"/>
        </w:rPr>
        <w:t xml:space="preserve">», estas poderão constituir-se como uma base </w:t>
      </w:r>
      <w:r w:rsidR="006E191A">
        <w:rPr>
          <w:rFonts w:asciiTheme="minorHAnsi" w:hAnsiTheme="minorHAnsi"/>
        </w:rPr>
        <w:t xml:space="preserve">de referência </w:t>
      </w:r>
      <w:r w:rsidRPr="00012622">
        <w:rPr>
          <w:rFonts w:asciiTheme="minorHAnsi" w:hAnsiTheme="minorHAnsi"/>
        </w:rPr>
        <w:t>para a distinção das dunas costeiras entre dunas</w:t>
      </w:r>
      <w:r w:rsidRPr="00012622">
        <w:rPr>
          <w:rFonts w:asciiTheme="minorHAnsi" w:hAnsiTheme="minorHAnsi"/>
          <w:lang w:eastAsia="pt-PT"/>
        </w:rPr>
        <w:t xml:space="preserve"> costeiras litorais </w:t>
      </w:r>
      <w:proofErr w:type="gramStart"/>
      <w:r w:rsidRPr="00012622">
        <w:rPr>
          <w:rFonts w:asciiTheme="minorHAnsi" w:hAnsiTheme="minorHAnsi"/>
          <w:lang w:eastAsia="pt-PT"/>
        </w:rPr>
        <w:t>(«</w:t>
      </w:r>
      <w:r w:rsidRPr="00012622">
        <w:rPr>
          <w:rFonts w:asciiTheme="minorHAnsi" w:hAnsiTheme="minorHAnsi"/>
          <w:i/>
          <w:lang w:eastAsia="pt-PT"/>
        </w:rPr>
        <w:t>dunas</w:t>
      </w:r>
      <w:proofErr w:type="gramEnd"/>
      <w:r w:rsidRPr="00012622">
        <w:rPr>
          <w:rFonts w:asciiTheme="minorHAnsi" w:hAnsiTheme="minorHAnsi"/>
          <w:i/>
          <w:lang w:eastAsia="pt-PT"/>
        </w:rPr>
        <w:t>»</w:t>
      </w:r>
      <w:r w:rsidRPr="00012622">
        <w:rPr>
          <w:rFonts w:asciiTheme="minorHAnsi" w:hAnsiTheme="minorHAnsi"/>
          <w:lang w:eastAsia="pt-PT"/>
        </w:rPr>
        <w:t>) e dunas costeiras interiores («</w:t>
      </w:r>
      <w:r w:rsidRPr="00012622">
        <w:rPr>
          <w:rFonts w:asciiTheme="minorHAnsi" w:hAnsiTheme="minorHAnsi"/>
          <w:i/>
          <w:lang w:eastAsia="pt-PT"/>
        </w:rPr>
        <w:t>areias de dunas»</w:t>
      </w:r>
      <w:r w:rsidRPr="00012622">
        <w:rPr>
          <w:rFonts w:asciiTheme="minorHAnsi" w:hAnsiTheme="minorHAnsi"/>
          <w:lang w:eastAsia="pt-PT"/>
        </w:rPr>
        <w:t>), devendo este critério ser validado com a informação referida no parágrafo anterior.</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 xml:space="preserve">Lista atualizada das fontes de informação </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Folhas da Carta Geológica de Portugal na escala de 1:50000</w:t>
      </w:r>
      <w:r w:rsidR="00BF1EF6">
        <w:rPr>
          <w:rFonts w:asciiTheme="minorHAnsi" w:eastAsia="Times New Roman" w:hAnsiTheme="minorHAnsi"/>
          <w:lang w:val="pt-PT" w:eastAsia="pt-PT"/>
        </w:rPr>
        <w:t>,</w:t>
      </w:r>
      <w:r w:rsidRPr="002E049C">
        <w:rPr>
          <w:rFonts w:asciiTheme="minorHAnsi" w:eastAsia="Times New Roman" w:hAnsiTheme="minorHAnsi"/>
          <w:lang w:val="pt-PT" w:eastAsia="pt-PT"/>
        </w:rPr>
        <w:t xml:space="preserve"> em formato analógico</w:t>
      </w:r>
      <w:r w:rsidR="00BF1EF6">
        <w:rPr>
          <w:rFonts w:asciiTheme="minorHAnsi" w:eastAsia="Times New Roman" w:hAnsiTheme="minorHAnsi"/>
          <w:lang w:val="pt-PT" w:eastAsia="pt-PT"/>
        </w:rPr>
        <w:t>.</w:t>
      </w:r>
      <w:r w:rsidRPr="002E049C">
        <w:rPr>
          <w:rFonts w:asciiTheme="minorHAnsi" w:eastAsia="Times New Roman" w:hAnsiTheme="minorHAnsi"/>
          <w:lang w:val="pt-PT" w:eastAsia="pt-PT"/>
        </w:rPr>
        <w:t xml:space="preserve"> </w:t>
      </w:r>
      <w:proofErr w:type="gramStart"/>
      <w:r w:rsidRPr="002E049C">
        <w:rPr>
          <w:rFonts w:asciiTheme="minorHAnsi" w:eastAsia="Times New Roman" w:hAnsiTheme="minorHAnsi"/>
          <w:lang w:val="pt-PT" w:eastAsia="pt-PT"/>
        </w:rPr>
        <w:t>ou</w:t>
      </w:r>
      <w:proofErr w:type="gramEnd"/>
      <w:r w:rsidRPr="002E049C">
        <w:rPr>
          <w:rFonts w:asciiTheme="minorHAnsi" w:eastAsia="Times New Roman" w:hAnsiTheme="minorHAnsi"/>
          <w:lang w:val="pt-PT" w:eastAsia="pt-PT"/>
        </w:rPr>
        <w:t xml:space="preserve"> a</w:t>
      </w:r>
      <w:r w:rsidR="00BF1EF6">
        <w:rPr>
          <w:rFonts w:asciiTheme="minorHAnsi" w:eastAsia="Times New Roman" w:hAnsiTheme="minorHAnsi"/>
          <w:lang w:val="pt-PT" w:eastAsia="pt-PT"/>
        </w:rPr>
        <w:t xml:space="preserve"> 1</w:t>
      </w:r>
      <w:r w:rsidRPr="002E049C">
        <w:rPr>
          <w:rFonts w:asciiTheme="minorHAnsi" w:eastAsia="Times New Roman" w:hAnsiTheme="minorHAnsi"/>
          <w:lang w:val="pt-PT" w:eastAsia="pt-PT"/>
        </w:rPr>
        <w:t>:25000</w:t>
      </w:r>
      <w:r w:rsidR="00BF1EF6">
        <w:rPr>
          <w:rFonts w:asciiTheme="minorHAnsi" w:eastAsia="Times New Roman" w:hAnsiTheme="minorHAnsi"/>
          <w:lang w:val="pt-PT" w:eastAsia="pt-PT"/>
        </w:rPr>
        <w:t>,</w:t>
      </w:r>
      <w:r w:rsidRPr="002E049C">
        <w:rPr>
          <w:rFonts w:asciiTheme="minorHAnsi" w:eastAsia="Times New Roman" w:hAnsiTheme="minorHAnsi"/>
          <w:lang w:val="pt-PT" w:eastAsia="pt-PT"/>
        </w:rPr>
        <w:t xml:space="preserve"> em formato digital e respetivas notícias explicativas, ou outra cartografia geológica em escala superior, como por exemplo os levantamentos de campo geológicos ou lito estratigráficos na escala de 1:25000 (disponíveis a pedido) - LNEG, I.P.</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Fotografia aérea. Interpretação apoiada por confirmações no terreno.</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Levantamento </w:t>
      </w:r>
      <w:proofErr w:type="spellStart"/>
      <w:r w:rsidRPr="002E049C">
        <w:rPr>
          <w:rFonts w:asciiTheme="minorHAnsi" w:eastAsia="Times New Roman" w:hAnsiTheme="minorHAnsi"/>
          <w:lang w:val="pt-PT" w:eastAsia="pt-PT"/>
        </w:rPr>
        <w:t>aerofotogramétrico</w:t>
      </w:r>
      <w:proofErr w:type="spellEnd"/>
      <w:r w:rsidRPr="002E049C">
        <w:rPr>
          <w:rFonts w:asciiTheme="minorHAnsi" w:eastAsia="Times New Roman" w:hAnsiTheme="minorHAnsi"/>
          <w:lang w:val="pt-PT" w:eastAsia="pt-PT"/>
        </w:rPr>
        <w:t xml:space="preserve"> à escala de 1:2000, realizado pelo à data INAG entre 2001 e 2003 ou outro de boa qualidade e mais atualizado que esteja disponível.</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proofErr w:type="spellStart"/>
      <w:r w:rsidRPr="002E049C">
        <w:rPr>
          <w:rFonts w:asciiTheme="minorHAnsi" w:eastAsia="Times New Roman" w:hAnsiTheme="minorHAnsi"/>
          <w:lang w:val="pt-PT" w:eastAsia="pt-PT"/>
        </w:rPr>
        <w:t>Ortofotomapas</w:t>
      </w:r>
      <w:proofErr w:type="spellEnd"/>
      <w:r w:rsidRPr="002E049C">
        <w:rPr>
          <w:rFonts w:asciiTheme="minorHAnsi" w:eastAsia="Times New Roman" w:hAnsiTheme="minorHAnsi"/>
          <w:lang w:val="pt-PT" w:eastAsia="pt-PT"/>
        </w:rPr>
        <w:t xml:space="preserve"> atualizados com resolução espacial não inferior a 0,5 m no terreno - DGT, </w:t>
      </w:r>
      <w:proofErr w:type="spellStart"/>
      <w:r w:rsidRPr="002E049C">
        <w:rPr>
          <w:rFonts w:asciiTheme="minorHAnsi" w:eastAsia="Times New Roman" w:hAnsiTheme="minorHAnsi"/>
          <w:lang w:val="pt-PT" w:eastAsia="pt-PT"/>
        </w:rPr>
        <w:t>CIGeoE</w:t>
      </w:r>
      <w:proofErr w:type="spellEnd"/>
      <w:r w:rsidRPr="002E049C">
        <w:rPr>
          <w:rFonts w:asciiTheme="minorHAnsi" w:eastAsia="Times New Roman" w:hAnsiTheme="minorHAnsi"/>
          <w:lang w:val="pt-PT" w:eastAsia="pt-PT"/>
        </w:rPr>
        <w:t>. Adicionalmente deve ser confirmado o seu ajuste rigoroso à melhor base topográfica disponível.</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lastRenderedPageBreak/>
        <w:t xml:space="preserve">Informação complementar sobre conteúdos litorais e linha de costa – </w:t>
      </w:r>
      <w:r w:rsidR="009373CB">
        <w:rPr>
          <w:rFonts w:asciiTheme="minorHAnsi" w:eastAsia="Times New Roman" w:hAnsiTheme="minorHAnsi"/>
          <w:lang w:val="pt-PT" w:eastAsia="pt-PT"/>
        </w:rPr>
        <w:t>IH (Marinha, Portugal)</w:t>
      </w:r>
      <w:r w:rsidRPr="002E049C">
        <w:rPr>
          <w:rFonts w:asciiTheme="minorHAnsi" w:eastAsia="Times New Roman" w:hAnsiTheme="minorHAnsi"/>
          <w:lang w:val="pt-PT" w:eastAsia="pt-PT"/>
        </w:rPr>
        <w:t>; APA, I. P.; IPMA, I. P.; entidades portuárias.</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Modelos Digitais de Terreno adquiridos com tecnologia </w:t>
      </w:r>
      <w:proofErr w:type="spellStart"/>
      <w:r w:rsidRPr="002E049C">
        <w:rPr>
          <w:rFonts w:asciiTheme="minorHAnsi" w:eastAsia="Times New Roman" w:hAnsiTheme="minorHAnsi"/>
          <w:lang w:val="pt-PT" w:eastAsia="pt-PT"/>
        </w:rPr>
        <w:t>LiDAR</w:t>
      </w:r>
      <w:proofErr w:type="spellEnd"/>
      <w:r w:rsidRPr="002E049C">
        <w:rPr>
          <w:rFonts w:asciiTheme="minorHAnsi" w:eastAsia="Times New Roman" w:hAnsiTheme="minorHAnsi"/>
          <w:lang w:val="pt-PT" w:eastAsia="pt-PT"/>
        </w:rPr>
        <w:t xml:space="preserve"> - Light </w:t>
      </w:r>
      <w:proofErr w:type="spellStart"/>
      <w:r w:rsidRPr="002E049C">
        <w:rPr>
          <w:rFonts w:asciiTheme="minorHAnsi" w:eastAsia="Times New Roman" w:hAnsiTheme="minorHAnsi"/>
          <w:lang w:val="pt-PT" w:eastAsia="pt-PT"/>
        </w:rPr>
        <w:t>Detection</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and</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Ranging</w:t>
      </w:r>
      <w:proofErr w:type="spellEnd"/>
      <w:r w:rsidRPr="002E049C">
        <w:rPr>
          <w:rFonts w:asciiTheme="minorHAnsi" w:eastAsia="Times New Roman" w:hAnsiTheme="minorHAnsi"/>
          <w:lang w:val="pt-PT" w:eastAsia="pt-PT"/>
        </w:rPr>
        <w:t xml:space="preserve">, incluindo informação batimétrica, numa faixa de aproximadamente 1 km de largura ao longo da costa e nos estuários (cerca de 124 500 </w:t>
      </w:r>
      <w:proofErr w:type="spellStart"/>
      <w:r w:rsidRPr="002E049C">
        <w:rPr>
          <w:rFonts w:asciiTheme="minorHAnsi" w:eastAsia="Times New Roman" w:hAnsiTheme="minorHAnsi"/>
          <w:lang w:val="pt-PT" w:eastAsia="pt-PT"/>
        </w:rPr>
        <w:t>ha</w:t>
      </w:r>
      <w:proofErr w:type="spellEnd"/>
      <w:r w:rsidRPr="002E049C">
        <w:rPr>
          <w:rFonts w:asciiTheme="minorHAnsi" w:eastAsia="Times New Roman" w:hAnsiTheme="minorHAnsi"/>
          <w:lang w:val="pt-PT" w:eastAsia="pt-PT"/>
        </w:rPr>
        <w:t>) – DGT, APA, I.P.</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Carta Geológica de Portugal na escala de 1:50000 e respetivas notícias explicativas, ou outra cartografia geológica em escala superior, como</w:t>
      </w:r>
      <w:r w:rsidR="00BF1EF6">
        <w:rPr>
          <w:rFonts w:asciiTheme="minorHAnsi" w:eastAsia="Times New Roman" w:hAnsiTheme="minorHAnsi"/>
          <w:lang w:val="pt-PT" w:eastAsia="pt-PT"/>
        </w:rPr>
        <w:t>,</w:t>
      </w:r>
      <w:r w:rsidRPr="002E049C">
        <w:rPr>
          <w:rFonts w:asciiTheme="minorHAnsi" w:eastAsia="Times New Roman" w:hAnsiTheme="minorHAnsi"/>
          <w:lang w:val="pt-PT" w:eastAsia="pt-PT"/>
        </w:rPr>
        <w:t xml:space="preserve"> por exemplo</w:t>
      </w:r>
      <w:r w:rsidR="00BF1EF6">
        <w:rPr>
          <w:rFonts w:asciiTheme="minorHAnsi" w:eastAsia="Times New Roman" w:hAnsiTheme="minorHAnsi"/>
          <w:lang w:val="pt-PT" w:eastAsia="pt-PT"/>
        </w:rPr>
        <w:t>,</w:t>
      </w:r>
      <w:r w:rsidRPr="002E049C">
        <w:rPr>
          <w:rFonts w:asciiTheme="minorHAnsi" w:eastAsia="Times New Roman" w:hAnsiTheme="minorHAnsi"/>
          <w:lang w:val="pt-PT" w:eastAsia="pt-PT"/>
        </w:rPr>
        <w:t xml:space="preserve"> os levantamentos de campo lito estratigráficos na escala de 1:25000 (disponíveis a pedido) - LNEG, I.P.</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Carta de solos - DGADR, DRAP, UTAD.</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Inventário exaustivo de ocorrências em Portugal</w:t>
      </w:r>
      <w:r w:rsidRPr="002E049C">
        <w:rPr>
          <w:rFonts w:eastAsia="Times New Roman"/>
          <w:lang w:val="pt-PT"/>
        </w:rPr>
        <w:endnoteReference w:id="1"/>
      </w:r>
      <w:r w:rsidRPr="002E049C">
        <w:rPr>
          <w:rFonts w:asciiTheme="minorHAnsi" w:eastAsia="Times New Roman" w:hAnsiTheme="minorHAnsi"/>
          <w:lang w:val="pt-PT" w:eastAsia="pt-PT"/>
        </w:rPr>
        <w:t>.</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Cartografia temática, nomeadamente de ocupação do solo, de vegetação e de habitats, de acordo com as classificações de tipos de habitats do Anexo I da Diretiva 92/43/CEE (Diretiva Habitats) e dos tipos de habitats EUNIS (</w:t>
      </w:r>
      <w:proofErr w:type="spellStart"/>
      <w:r w:rsidRPr="002E049C">
        <w:rPr>
          <w:rFonts w:asciiTheme="minorHAnsi" w:eastAsia="Times New Roman" w:hAnsiTheme="minorHAnsi"/>
          <w:lang w:val="pt-PT" w:eastAsia="pt-PT"/>
        </w:rPr>
        <w:t>European</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Nature</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Information</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System</w:t>
      </w:r>
      <w:proofErr w:type="spellEnd"/>
      <w:r w:rsidRPr="002E049C">
        <w:rPr>
          <w:rFonts w:asciiTheme="minorHAnsi" w:eastAsia="Times New Roman" w:hAnsiTheme="minorHAnsi"/>
          <w:lang w:val="pt-PT" w:eastAsia="pt-PT"/>
        </w:rPr>
        <w:t>) – DGT e ICNF, I.P.</w:t>
      </w:r>
    </w:p>
    <w:p w:rsidR="006E4A98" w:rsidRPr="00012622" w:rsidRDefault="006E4A98" w:rsidP="000F5ECE">
      <w:pPr>
        <w:spacing w:before="120" w:after="0" w:line="240" w:lineRule="auto"/>
        <w:jc w:val="both"/>
        <w:rPr>
          <w:rFonts w:asciiTheme="minorHAnsi" w:hAnsiTheme="minorHAnsi"/>
          <w:b/>
          <w:i/>
          <w:lang w:eastAsia="pt-PT"/>
        </w:rPr>
      </w:pPr>
      <w:r w:rsidRPr="00012622">
        <w:rPr>
          <w:rFonts w:asciiTheme="minorHAnsi" w:hAnsiTheme="minorHAnsi"/>
          <w:b/>
          <w:i/>
          <w:lang w:eastAsia="pt-PT"/>
        </w:rPr>
        <w:t>Retificações aos objetos de aplicação específica:</w:t>
      </w:r>
    </w:p>
    <w:p w:rsidR="006E4A98" w:rsidRPr="00012622" w:rsidRDefault="00E95DC5" w:rsidP="000F5ECE">
      <w:pPr>
        <w:spacing w:before="120" w:after="0" w:line="240" w:lineRule="auto"/>
        <w:jc w:val="both"/>
        <w:rPr>
          <w:rFonts w:asciiTheme="minorHAnsi" w:hAnsiTheme="minorHAnsi"/>
          <w:lang w:eastAsia="pt-PT"/>
        </w:rPr>
      </w:pPr>
      <w:r>
        <w:rPr>
          <w:rFonts w:asciiTheme="minorHAnsi" w:hAnsiTheme="minorHAnsi"/>
          <w:lang w:eastAsia="pt-PT"/>
        </w:rPr>
        <w:t>Com exceção d</w:t>
      </w:r>
      <w:r w:rsidRPr="00012622">
        <w:rPr>
          <w:rFonts w:asciiTheme="minorHAnsi" w:hAnsiTheme="minorHAnsi"/>
          <w:lang w:eastAsia="pt-PT"/>
        </w:rPr>
        <w:t xml:space="preserve">o litoral de arriba no </w:t>
      </w:r>
      <w:r>
        <w:rPr>
          <w:rFonts w:asciiTheme="minorHAnsi" w:hAnsiTheme="minorHAnsi"/>
          <w:lang w:eastAsia="pt-PT"/>
        </w:rPr>
        <w:t>c</w:t>
      </w:r>
      <w:r w:rsidRPr="00012622">
        <w:rPr>
          <w:rFonts w:asciiTheme="minorHAnsi" w:hAnsiTheme="minorHAnsi"/>
          <w:lang w:eastAsia="pt-PT"/>
        </w:rPr>
        <w:t>abo Mondego</w:t>
      </w:r>
      <w:r>
        <w:rPr>
          <w:rFonts w:asciiTheme="minorHAnsi" w:hAnsiTheme="minorHAnsi"/>
          <w:lang w:eastAsia="pt-PT"/>
        </w:rPr>
        <w:t>, são de considerar n</w:t>
      </w:r>
      <w:r w:rsidR="007E3D55" w:rsidRPr="00012622">
        <w:rPr>
          <w:rFonts w:asciiTheme="minorHAnsi" w:hAnsiTheme="minorHAnsi"/>
          <w:lang w:eastAsia="pt-PT"/>
        </w:rPr>
        <w:t>o litoral Centro</w:t>
      </w:r>
      <w:r w:rsidR="007E3D55" w:rsidRPr="00012622" w:rsidDel="007E3D55">
        <w:rPr>
          <w:rFonts w:asciiTheme="minorHAnsi" w:hAnsiTheme="minorHAnsi"/>
          <w:lang w:eastAsia="pt-PT"/>
        </w:rPr>
        <w:t xml:space="preserve"> </w:t>
      </w:r>
      <w:r>
        <w:rPr>
          <w:rFonts w:asciiTheme="minorHAnsi" w:hAnsiTheme="minorHAnsi"/>
          <w:lang w:eastAsia="pt-PT"/>
        </w:rPr>
        <w:t xml:space="preserve">os </w:t>
      </w:r>
      <w:r w:rsidR="006E4A98" w:rsidRPr="00012622">
        <w:rPr>
          <w:rFonts w:asciiTheme="minorHAnsi" w:hAnsiTheme="minorHAnsi"/>
          <w:lang w:eastAsia="pt-PT"/>
        </w:rPr>
        <w:t xml:space="preserve">sistemas dunares ao longo de toda a costa </w:t>
      </w:r>
      <w:r>
        <w:rPr>
          <w:rFonts w:asciiTheme="minorHAnsi" w:hAnsiTheme="minorHAnsi"/>
          <w:lang w:eastAsia="pt-PT"/>
        </w:rPr>
        <w:t>incluindo o de</w:t>
      </w:r>
      <w:r w:rsidR="007E3D55">
        <w:rPr>
          <w:rFonts w:asciiTheme="minorHAnsi" w:hAnsiTheme="minorHAnsi"/>
          <w:lang w:eastAsia="pt-PT"/>
        </w:rPr>
        <w:t xml:space="preserve"> São Pedro de Moel</w:t>
      </w:r>
      <w:r>
        <w:rPr>
          <w:rFonts w:asciiTheme="minorHAnsi" w:hAnsiTheme="minorHAnsi"/>
          <w:lang w:eastAsia="pt-PT"/>
        </w:rPr>
        <w:t>.</w:t>
      </w:r>
    </w:p>
    <w:p w:rsidR="006E4A98" w:rsidRPr="00012622" w:rsidRDefault="006E4A98" w:rsidP="000F5ECE">
      <w:pPr>
        <w:spacing w:before="120" w:after="0" w:line="240" w:lineRule="auto"/>
        <w:jc w:val="both"/>
        <w:rPr>
          <w:rFonts w:asciiTheme="minorHAnsi" w:hAnsiTheme="minorHAnsi"/>
          <w:lang w:eastAsia="pt-PT"/>
        </w:rPr>
      </w:pPr>
    </w:p>
    <w:p w:rsidR="006E4A98" w:rsidRPr="00012622" w:rsidRDefault="006E4A98" w:rsidP="000F5ECE">
      <w:pPr>
        <w:pStyle w:val="PargrafodaLista"/>
        <w:numPr>
          <w:ilvl w:val="1"/>
          <w:numId w:val="1"/>
        </w:numPr>
        <w:spacing w:before="120"/>
        <w:ind w:left="0"/>
        <w:jc w:val="both"/>
        <w:rPr>
          <w:rFonts w:asciiTheme="minorHAnsi" w:hAnsiTheme="minorHAnsi"/>
          <w:b/>
          <w:lang w:val="pt-PT"/>
        </w:rPr>
      </w:pPr>
      <w:r w:rsidRPr="00012622">
        <w:rPr>
          <w:rFonts w:asciiTheme="minorHAnsi" w:hAnsiTheme="minorHAnsi"/>
          <w:b/>
          <w:lang w:val="pt-PT"/>
        </w:rPr>
        <w:t>Arribas e respetivas faixas de proteção</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Atualizações metodológicas</w:t>
      </w:r>
    </w:p>
    <w:p w:rsidR="007653C0" w:rsidRPr="00012622" w:rsidRDefault="007653C0" w:rsidP="000F5ECE">
      <w:pPr>
        <w:spacing w:before="120" w:after="0" w:line="240" w:lineRule="auto"/>
        <w:jc w:val="both"/>
        <w:rPr>
          <w:rFonts w:asciiTheme="minorHAnsi" w:hAnsiTheme="minorHAnsi"/>
        </w:rPr>
      </w:pPr>
      <w:r w:rsidRPr="00012622">
        <w:rPr>
          <w:rFonts w:asciiTheme="minorHAnsi" w:hAnsiTheme="minorHAnsi"/>
        </w:rPr>
        <w:t xml:space="preserve">A ilustração prática dos critérios de delimitação do rebordo superior da arriba </w:t>
      </w:r>
      <w:r>
        <w:rPr>
          <w:rFonts w:asciiTheme="minorHAnsi" w:hAnsiTheme="minorHAnsi"/>
        </w:rPr>
        <w:t>consta</w:t>
      </w:r>
      <w:r w:rsidRPr="00012622">
        <w:rPr>
          <w:rFonts w:asciiTheme="minorHAnsi" w:hAnsiTheme="minorHAnsi"/>
        </w:rPr>
        <w:t xml:space="preserve"> da Portaria n.º 204/2016, de 25 de julho</w:t>
      </w:r>
      <w:r>
        <w:rPr>
          <w:rFonts w:asciiTheme="minorHAnsi" w:hAnsiTheme="minorHAnsi"/>
        </w:rPr>
        <w:t xml:space="preserve">, publicada em cumprimento do disposto no n.º 4 do artigo 9º da </w:t>
      </w:r>
      <w:proofErr w:type="spellStart"/>
      <w:r>
        <w:rPr>
          <w:rFonts w:asciiTheme="minorHAnsi" w:hAnsiTheme="minorHAnsi"/>
        </w:rPr>
        <w:t>da</w:t>
      </w:r>
      <w:proofErr w:type="spellEnd"/>
      <w:r>
        <w:rPr>
          <w:rFonts w:asciiTheme="minorHAnsi" w:hAnsiTheme="minorHAnsi"/>
        </w:rPr>
        <w:t xml:space="preserve"> Lei da Titularidade dos Recursos Hídricos (Lei n.º 54/2005, de 15 de novembro, republicada pela Lei n.º 31/2016, de 23 de agosto).</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 xml:space="preserve">As faixas de proteção às arribas incluem uma faixa delimitada a partir do rebordo superior, para o lado de terra e uma faixa delimitada a partir da base da arriba, para o lado do </w:t>
      </w:r>
      <w:proofErr w:type="spellStart"/>
      <w:r w:rsidRPr="00012622">
        <w:rPr>
          <w:rFonts w:asciiTheme="minorHAnsi" w:hAnsiTheme="minorHAnsi"/>
        </w:rPr>
        <w:t>mar.A</w:t>
      </w:r>
      <w:proofErr w:type="spellEnd"/>
      <w:r w:rsidRPr="00012622">
        <w:rPr>
          <w:rFonts w:asciiTheme="minorHAnsi" w:hAnsiTheme="minorHAnsi"/>
        </w:rPr>
        <w:t xml:space="preserve"> delimitação das faixas de proteção de arribas contadas a partir do rebordo superior e das faixas de proteção de arribas contadas a partir do rebordo inferior para o mar, engloba, na sua componente risco, as faixas de risco e faixas de proteção identificadas nos planos de ordenamento da orla costeira ou as faixas de salvaguarda aos riscos costeiros em litoral de arriba identificadas no âmbito da revisão daqueles planos e elaboração dos respetivos programas.</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 xml:space="preserve">Para maior rigor na delimitação desta tipologia, o interesse geológico, paisagístico e para a biodiversidade deve ser avaliado localmente. Na avaliação do interesse geológico deve ser considerada a existência de formações e de cortes ou afloramentos rochosos de interesse didático ou científico. Na avaliação do interesse paisagístico deve ser acautelada a qualidade visual e sensibilidade da paisagem, os sistemas de vistas, entre outros aspetos identificados como relevantes, bem como as paisagens ou elementos singulares a preservar, recorrendo à utilização de metodologias adequadas. Na avaliação do interesse para a biodiversidade devem ser ponderadas e acauteladas as ocorrências relevantes de espécies e habitats, em particular da flora, vegetação e habitats naturais, com estatuto de proteção e/ou de ameaça, tendo em </w:t>
      </w:r>
      <w:r w:rsidRPr="00012622">
        <w:rPr>
          <w:rFonts w:asciiTheme="minorHAnsi" w:hAnsiTheme="minorHAnsi"/>
        </w:rPr>
        <w:lastRenderedPageBreak/>
        <w:t>conta designadamente as orientações, normas e diretivas constantes de programas e planos territoriais.</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Sem prejuízo do resultado da aplicação dos critérios previstos na metodologia em vigor, a grande fragilidade ambiental e paisagística e o elevado risco associado a esta tipologia, expressos na ocorrência de fenómenos de erosão costeira por vezes de enorme gravidade e na existência de áreas onde a instabilidade de vertentes apresenta grande magnitude, recomendam uma atitude preventiva. Verificando-se que as larguras médias das faixas de proteção a partir do rebordo superior atualmente em vigor se têm revelado adequadas face aos princípios de precaução e proteção a prosseguir, a profundidade da faixa de proteção a partir do rebordo superior não deve ser, na generalidade, inferior a 200 m medidos na horizontal.</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Importa ainda esclarecer que a delimitação destas áreas, junto das desembocaduras dos rios, deve estender-se no sentido do vale, contornando a área de arriba, de forma a englobar na faixa de proteção a área que lhe está associada.</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 xml:space="preserve">Lista atualizada das fontes de informação </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Levantamento </w:t>
      </w:r>
      <w:proofErr w:type="spellStart"/>
      <w:r w:rsidRPr="002E049C">
        <w:rPr>
          <w:rFonts w:asciiTheme="minorHAnsi" w:eastAsia="Times New Roman" w:hAnsiTheme="minorHAnsi"/>
          <w:lang w:val="pt-PT" w:eastAsia="pt-PT"/>
        </w:rPr>
        <w:t>aerofotogramétrico</w:t>
      </w:r>
      <w:proofErr w:type="spellEnd"/>
      <w:r w:rsidRPr="002E049C">
        <w:rPr>
          <w:rFonts w:asciiTheme="minorHAnsi" w:eastAsia="Times New Roman" w:hAnsiTheme="minorHAnsi"/>
          <w:lang w:val="pt-PT" w:eastAsia="pt-PT"/>
        </w:rPr>
        <w:t xml:space="preserve"> à escala de 1:2000, realizado pelo à data INAG entre 2001 e 2003 ou outro de boa qualidade e mais atualizado que esteja disponível.</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proofErr w:type="spellStart"/>
      <w:r w:rsidRPr="002E049C">
        <w:rPr>
          <w:rFonts w:asciiTheme="minorHAnsi" w:eastAsia="Times New Roman" w:hAnsiTheme="minorHAnsi"/>
          <w:lang w:val="pt-PT" w:eastAsia="pt-PT"/>
        </w:rPr>
        <w:t>Ortofotomapas</w:t>
      </w:r>
      <w:proofErr w:type="spellEnd"/>
      <w:r w:rsidRPr="002E049C">
        <w:rPr>
          <w:rFonts w:asciiTheme="minorHAnsi" w:eastAsia="Times New Roman" w:hAnsiTheme="minorHAnsi"/>
          <w:lang w:val="pt-PT" w:eastAsia="pt-PT"/>
        </w:rPr>
        <w:t xml:space="preserve"> atualizados com resolução espacial não inferior a 0,5 m no terreno - DGT, </w:t>
      </w:r>
      <w:proofErr w:type="spellStart"/>
      <w:r w:rsidRPr="002E049C">
        <w:rPr>
          <w:rFonts w:asciiTheme="minorHAnsi" w:eastAsia="Times New Roman" w:hAnsiTheme="minorHAnsi"/>
          <w:lang w:val="pt-PT" w:eastAsia="pt-PT"/>
        </w:rPr>
        <w:t>CIGeoE</w:t>
      </w:r>
      <w:proofErr w:type="spellEnd"/>
      <w:r w:rsidRPr="002E049C">
        <w:rPr>
          <w:rFonts w:asciiTheme="minorHAnsi" w:eastAsia="Times New Roman" w:hAnsiTheme="minorHAnsi"/>
          <w:lang w:val="pt-PT" w:eastAsia="pt-PT"/>
        </w:rPr>
        <w:t>. Adicionalmente deve ser confirmado o seu ajuste rigoroso à melhor base topográfica disponível.</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Topo-batimetria e informação complementar sobre conteúdos litorais e linha de costa – </w:t>
      </w:r>
      <w:r w:rsidR="009373CB">
        <w:rPr>
          <w:rFonts w:asciiTheme="minorHAnsi" w:eastAsia="Times New Roman" w:hAnsiTheme="minorHAnsi"/>
          <w:lang w:val="pt-PT" w:eastAsia="pt-PT"/>
        </w:rPr>
        <w:t>IH (Marinha, Portugal)</w:t>
      </w:r>
      <w:r w:rsidRPr="002E049C">
        <w:rPr>
          <w:rFonts w:asciiTheme="minorHAnsi" w:eastAsia="Times New Roman" w:hAnsiTheme="minorHAnsi"/>
          <w:lang w:val="pt-PT" w:eastAsia="pt-PT"/>
        </w:rPr>
        <w:t>; APA, I. P.; IPMA, I. P.; entidades portuárias.</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Modelos Digitais de Terreno adquiridos com tecnologia </w:t>
      </w:r>
      <w:proofErr w:type="spellStart"/>
      <w:r w:rsidRPr="002E049C">
        <w:rPr>
          <w:rFonts w:asciiTheme="minorHAnsi" w:eastAsia="Times New Roman" w:hAnsiTheme="minorHAnsi"/>
          <w:lang w:val="pt-PT" w:eastAsia="pt-PT"/>
        </w:rPr>
        <w:t>LiDAR</w:t>
      </w:r>
      <w:proofErr w:type="spellEnd"/>
      <w:r w:rsidRPr="002E049C">
        <w:rPr>
          <w:rFonts w:asciiTheme="minorHAnsi" w:eastAsia="Times New Roman" w:hAnsiTheme="minorHAnsi"/>
          <w:lang w:val="pt-PT" w:eastAsia="pt-PT"/>
        </w:rPr>
        <w:t xml:space="preserve"> - Light </w:t>
      </w:r>
      <w:proofErr w:type="spellStart"/>
      <w:r w:rsidRPr="002E049C">
        <w:rPr>
          <w:rFonts w:asciiTheme="minorHAnsi" w:eastAsia="Times New Roman" w:hAnsiTheme="minorHAnsi"/>
          <w:lang w:val="pt-PT" w:eastAsia="pt-PT"/>
        </w:rPr>
        <w:t>Detection</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and</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Ranging</w:t>
      </w:r>
      <w:proofErr w:type="spellEnd"/>
      <w:r w:rsidRPr="002E049C">
        <w:rPr>
          <w:rFonts w:asciiTheme="minorHAnsi" w:eastAsia="Times New Roman" w:hAnsiTheme="minorHAnsi"/>
          <w:lang w:val="pt-PT" w:eastAsia="pt-PT"/>
        </w:rPr>
        <w:t xml:space="preserve">, incluindo informação batimétrica, numa faixa de aproximadamente 1 km de largura ao longo da costa e nos estuários (cerca de 124 500 </w:t>
      </w:r>
      <w:proofErr w:type="spellStart"/>
      <w:r w:rsidRPr="002E049C">
        <w:rPr>
          <w:rFonts w:asciiTheme="minorHAnsi" w:eastAsia="Times New Roman" w:hAnsiTheme="minorHAnsi"/>
          <w:lang w:val="pt-PT" w:eastAsia="pt-PT"/>
        </w:rPr>
        <w:t>ha</w:t>
      </w:r>
      <w:proofErr w:type="spellEnd"/>
      <w:r w:rsidRPr="002E049C">
        <w:rPr>
          <w:rFonts w:asciiTheme="minorHAnsi" w:eastAsia="Times New Roman" w:hAnsiTheme="minorHAnsi"/>
          <w:lang w:val="pt-PT" w:eastAsia="pt-PT"/>
        </w:rPr>
        <w:t>) – DGT, APA, I.P.</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Fotografia aérea (recente e antiga) - DGT, </w:t>
      </w:r>
      <w:proofErr w:type="spellStart"/>
      <w:r w:rsidRPr="002E049C">
        <w:rPr>
          <w:rFonts w:asciiTheme="minorHAnsi" w:eastAsia="Times New Roman" w:hAnsiTheme="minorHAnsi"/>
          <w:lang w:val="pt-PT" w:eastAsia="pt-PT"/>
        </w:rPr>
        <w:t>CIGeoE</w:t>
      </w:r>
      <w:proofErr w:type="spellEnd"/>
      <w:r w:rsidRPr="002E049C">
        <w:rPr>
          <w:rFonts w:asciiTheme="minorHAnsi" w:eastAsia="Times New Roman" w:hAnsiTheme="minorHAnsi"/>
          <w:lang w:val="pt-PT" w:eastAsia="pt-PT"/>
        </w:rPr>
        <w:t>, FAP.</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Planos de Ordenamento da Orla Costeira e Programas da Orla Costeira - APA, I. P.</w:t>
      </w:r>
    </w:p>
    <w:p w:rsidR="006E4A98" w:rsidRPr="00012622" w:rsidRDefault="006E4A98" w:rsidP="000F5ECE">
      <w:pPr>
        <w:spacing w:before="120" w:after="0" w:line="240" w:lineRule="auto"/>
        <w:jc w:val="both"/>
        <w:rPr>
          <w:rFonts w:asciiTheme="minorHAnsi" w:hAnsiTheme="minorHAnsi"/>
        </w:rPr>
      </w:pPr>
    </w:p>
    <w:p w:rsidR="006E4A98" w:rsidRPr="00012622" w:rsidRDefault="006E4A98" w:rsidP="000F5ECE">
      <w:pPr>
        <w:pStyle w:val="PargrafodaLista"/>
        <w:numPr>
          <w:ilvl w:val="1"/>
          <w:numId w:val="1"/>
        </w:numPr>
        <w:spacing w:before="120"/>
        <w:ind w:left="0"/>
        <w:jc w:val="both"/>
        <w:rPr>
          <w:rFonts w:asciiTheme="minorHAnsi" w:hAnsiTheme="minorHAnsi"/>
          <w:b/>
          <w:lang w:val="pt-PT"/>
        </w:rPr>
      </w:pPr>
      <w:r w:rsidRPr="00012622">
        <w:rPr>
          <w:rFonts w:asciiTheme="minorHAnsi" w:hAnsiTheme="minorHAnsi"/>
          <w:b/>
          <w:lang w:val="pt-PT"/>
        </w:rPr>
        <w:t xml:space="preserve"> Faixa terrestre de proteção costeira </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 xml:space="preserve">Lista atualizada das fontes de informação </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Levantamento </w:t>
      </w:r>
      <w:proofErr w:type="spellStart"/>
      <w:r w:rsidRPr="002E049C">
        <w:rPr>
          <w:rFonts w:asciiTheme="minorHAnsi" w:eastAsia="Times New Roman" w:hAnsiTheme="minorHAnsi"/>
          <w:lang w:val="pt-PT" w:eastAsia="pt-PT"/>
        </w:rPr>
        <w:t>aerofotogramétrico</w:t>
      </w:r>
      <w:proofErr w:type="spellEnd"/>
      <w:r w:rsidRPr="002E049C">
        <w:rPr>
          <w:rFonts w:asciiTheme="minorHAnsi" w:eastAsia="Times New Roman" w:hAnsiTheme="minorHAnsi"/>
          <w:lang w:val="pt-PT" w:eastAsia="pt-PT"/>
        </w:rPr>
        <w:t xml:space="preserve"> à escala de 1:2000, realizado pelo à data INAG entre 2001 e 2003 ou outro de boa qualidade e mais atualizado que esteja disponível.</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proofErr w:type="spellStart"/>
      <w:r w:rsidRPr="002E049C">
        <w:rPr>
          <w:rFonts w:asciiTheme="minorHAnsi" w:eastAsia="Times New Roman" w:hAnsiTheme="minorHAnsi"/>
          <w:lang w:val="pt-PT" w:eastAsia="pt-PT"/>
        </w:rPr>
        <w:t>Ortofotomapas</w:t>
      </w:r>
      <w:proofErr w:type="spellEnd"/>
      <w:r w:rsidRPr="002E049C">
        <w:rPr>
          <w:rFonts w:asciiTheme="minorHAnsi" w:eastAsia="Times New Roman" w:hAnsiTheme="minorHAnsi"/>
          <w:lang w:val="pt-PT" w:eastAsia="pt-PT"/>
        </w:rPr>
        <w:t xml:space="preserve"> atualizados com resolução espacial não inferior a 0,5 m no terreno - DGT, </w:t>
      </w:r>
      <w:proofErr w:type="spellStart"/>
      <w:r w:rsidRPr="002E049C">
        <w:rPr>
          <w:rFonts w:asciiTheme="minorHAnsi" w:eastAsia="Times New Roman" w:hAnsiTheme="minorHAnsi"/>
          <w:lang w:val="pt-PT" w:eastAsia="pt-PT"/>
        </w:rPr>
        <w:t>CIGeoE</w:t>
      </w:r>
      <w:proofErr w:type="spellEnd"/>
      <w:r w:rsidRPr="002E049C">
        <w:rPr>
          <w:rFonts w:asciiTheme="minorHAnsi" w:eastAsia="Times New Roman" w:hAnsiTheme="minorHAnsi"/>
          <w:lang w:val="pt-PT" w:eastAsia="pt-PT"/>
        </w:rPr>
        <w:t>. Adicionalmente deve ser confirmado o seu ajuste rigoroso à melhor base topográfica disponível.</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Topo-batimetria e informação complementar sobre conteúdos litorais e linha de costa – </w:t>
      </w:r>
      <w:r w:rsidR="009373CB">
        <w:rPr>
          <w:rFonts w:asciiTheme="minorHAnsi" w:eastAsia="Times New Roman" w:hAnsiTheme="minorHAnsi"/>
          <w:lang w:val="pt-PT" w:eastAsia="pt-PT"/>
        </w:rPr>
        <w:t>IH (Marinha, Portugal)</w:t>
      </w:r>
      <w:r w:rsidRPr="002E049C">
        <w:rPr>
          <w:rFonts w:asciiTheme="minorHAnsi" w:eastAsia="Times New Roman" w:hAnsiTheme="minorHAnsi"/>
          <w:lang w:val="pt-PT" w:eastAsia="pt-PT"/>
        </w:rPr>
        <w:t>; APA, I. P.; IPMA, I. P.; entidades portuárias.</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Modelos Digitais de Terreno adquiridos com tecnologia </w:t>
      </w:r>
      <w:proofErr w:type="spellStart"/>
      <w:r w:rsidRPr="002E049C">
        <w:rPr>
          <w:rFonts w:asciiTheme="minorHAnsi" w:eastAsia="Times New Roman" w:hAnsiTheme="minorHAnsi"/>
          <w:lang w:val="pt-PT" w:eastAsia="pt-PT"/>
        </w:rPr>
        <w:t>LiDAR</w:t>
      </w:r>
      <w:proofErr w:type="spellEnd"/>
      <w:r w:rsidRPr="002E049C">
        <w:rPr>
          <w:rFonts w:asciiTheme="minorHAnsi" w:eastAsia="Times New Roman" w:hAnsiTheme="minorHAnsi"/>
          <w:lang w:val="pt-PT" w:eastAsia="pt-PT"/>
        </w:rPr>
        <w:t xml:space="preserve"> - Light </w:t>
      </w:r>
      <w:proofErr w:type="spellStart"/>
      <w:r w:rsidRPr="002E049C">
        <w:rPr>
          <w:rFonts w:asciiTheme="minorHAnsi" w:eastAsia="Times New Roman" w:hAnsiTheme="minorHAnsi"/>
          <w:lang w:val="pt-PT" w:eastAsia="pt-PT"/>
        </w:rPr>
        <w:t>Detection</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and</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Ranging</w:t>
      </w:r>
      <w:proofErr w:type="spellEnd"/>
      <w:r w:rsidRPr="002E049C">
        <w:rPr>
          <w:rFonts w:asciiTheme="minorHAnsi" w:eastAsia="Times New Roman" w:hAnsiTheme="minorHAnsi"/>
          <w:lang w:val="pt-PT" w:eastAsia="pt-PT"/>
        </w:rPr>
        <w:t xml:space="preserve">, incluindo informação batimétrica, numa faixa de aproximadamente 1 km de largura ao longo da costa e nos estuários (cerca de 124 500 </w:t>
      </w:r>
      <w:proofErr w:type="spellStart"/>
      <w:r w:rsidRPr="002E049C">
        <w:rPr>
          <w:rFonts w:asciiTheme="minorHAnsi" w:eastAsia="Times New Roman" w:hAnsiTheme="minorHAnsi"/>
          <w:lang w:val="pt-PT" w:eastAsia="pt-PT"/>
        </w:rPr>
        <w:t>ha</w:t>
      </w:r>
      <w:proofErr w:type="spellEnd"/>
      <w:r w:rsidRPr="002E049C">
        <w:rPr>
          <w:rFonts w:asciiTheme="minorHAnsi" w:eastAsia="Times New Roman" w:hAnsiTheme="minorHAnsi"/>
          <w:lang w:val="pt-PT" w:eastAsia="pt-PT"/>
        </w:rPr>
        <w:t>) – DGT, APA, I.P.</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Cota do nível médio do mar (marégrafo de Cascais) - DGT, FCUL.</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Análise/síntese da elevação da maré astronómica.</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lastRenderedPageBreak/>
        <w:t>LMPAVE e Linha Limite do Leito das Águas do Mar - APA, I. P.</w:t>
      </w:r>
    </w:p>
    <w:p w:rsidR="006E4A98" w:rsidRPr="00012622" w:rsidRDefault="006E4A98" w:rsidP="000F5ECE">
      <w:pPr>
        <w:spacing w:before="120" w:after="0" w:line="240" w:lineRule="auto"/>
        <w:jc w:val="both"/>
        <w:rPr>
          <w:rFonts w:asciiTheme="minorHAnsi" w:hAnsiTheme="minorHAnsi"/>
          <w:b/>
          <w:i/>
        </w:rPr>
      </w:pPr>
      <w:r w:rsidRPr="00012622">
        <w:rPr>
          <w:rFonts w:asciiTheme="minorHAnsi" w:hAnsiTheme="minorHAnsi"/>
          <w:b/>
          <w:i/>
        </w:rPr>
        <w:t>Retificações aos objetos de aplicação específica</w:t>
      </w:r>
    </w:p>
    <w:p w:rsidR="006E4A98" w:rsidRPr="00012622" w:rsidRDefault="00FB5873" w:rsidP="000F5ECE">
      <w:pPr>
        <w:spacing w:before="120" w:after="0" w:line="240" w:lineRule="auto"/>
        <w:jc w:val="both"/>
        <w:rPr>
          <w:rFonts w:asciiTheme="minorHAnsi" w:hAnsiTheme="minorHAnsi"/>
        </w:rPr>
      </w:pPr>
      <w:r>
        <w:rPr>
          <w:rFonts w:asciiTheme="minorHAnsi" w:hAnsiTheme="minorHAnsi"/>
        </w:rPr>
        <w:t>N</w:t>
      </w:r>
      <w:r w:rsidR="006E4A98" w:rsidRPr="00012622">
        <w:rPr>
          <w:rFonts w:asciiTheme="minorHAnsi" w:hAnsiTheme="minorHAnsi"/>
        </w:rPr>
        <w:t xml:space="preserve">o litoral Centro </w:t>
      </w:r>
      <w:r>
        <w:rPr>
          <w:rFonts w:asciiTheme="minorHAnsi" w:hAnsiTheme="minorHAnsi"/>
        </w:rPr>
        <w:t>devem considerar-se,</w:t>
      </w:r>
      <w:r w:rsidR="006E4A98" w:rsidRPr="00012622">
        <w:rPr>
          <w:rFonts w:asciiTheme="minorHAnsi" w:hAnsiTheme="minorHAnsi"/>
        </w:rPr>
        <w:t xml:space="preserve"> exclusivamente, as frentes marítimas dos aglomerados urbanos das praias enumeradas no articulado</w:t>
      </w:r>
      <w:r>
        <w:rPr>
          <w:rFonts w:asciiTheme="minorHAnsi" w:hAnsiTheme="minorHAnsi"/>
        </w:rPr>
        <w:t>,</w:t>
      </w:r>
      <w:r w:rsidR="006E4A98" w:rsidRPr="00012622">
        <w:rPr>
          <w:rFonts w:asciiTheme="minorHAnsi" w:hAnsiTheme="minorHAnsi"/>
        </w:rPr>
        <w:t xml:space="preserve"> não </w:t>
      </w:r>
      <w:r>
        <w:rPr>
          <w:rFonts w:asciiTheme="minorHAnsi" w:hAnsiTheme="minorHAnsi"/>
        </w:rPr>
        <w:t>sendo de incluir</w:t>
      </w:r>
      <w:r w:rsidR="006E4A98" w:rsidRPr="00012622">
        <w:rPr>
          <w:rFonts w:asciiTheme="minorHAnsi" w:hAnsiTheme="minorHAnsi"/>
        </w:rPr>
        <w:t xml:space="preserve"> a </w:t>
      </w:r>
      <w:r>
        <w:rPr>
          <w:rFonts w:asciiTheme="minorHAnsi" w:hAnsiTheme="minorHAnsi"/>
        </w:rPr>
        <w:t>faixa</w:t>
      </w:r>
      <w:r w:rsidRPr="00012622">
        <w:rPr>
          <w:rFonts w:asciiTheme="minorHAnsi" w:hAnsiTheme="minorHAnsi"/>
        </w:rPr>
        <w:t xml:space="preserve"> </w:t>
      </w:r>
      <w:r>
        <w:rPr>
          <w:rFonts w:asciiTheme="minorHAnsi" w:hAnsiTheme="minorHAnsi"/>
        </w:rPr>
        <w:t>compreendida entre</w:t>
      </w:r>
      <w:r w:rsidR="006E4A98" w:rsidRPr="00012622">
        <w:rPr>
          <w:rFonts w:asciiTheme="minorHAnsi" w:hAnsiTheme="minorHAnsi"/>
        </w:rPr>
        <w:t xml:space="preserve"> a praia de Esmoriz </w:t>
      </w:r>
      <w:r>
        <w:rPr>
          <w:rFonts w:asciiTheme="minorHAnsi" w:hAnsiTheme="minorHAnsi"/>
        </w:rPr>
        <w:t>e a</w:t>
      </w:r>
      <w:r w:rsidR="006E4A98" w:rsidRPr="00012622">
        <w:rPr>
          <w:rFonts w:asciiTheme="minorHAnsi" w:hAnsiTheme="minorHAnsi"/>
        </w:rPr>
        <w:t xml:space="preserve"> praia do </w:t>
      </w:r>
      <w:r w:rsidR="008645E1">
        <w:rPr>
          <w:rFonts w:asciiTheme="minorHAnsi" w:hAnsiTheme="minorHAnsi"/>
        </w:rPr>
        <w:t>F</w:t>
      </w:r>
      <w:r w:rsidR="006E4A98" w:rsidRPr="00012622">
        <w:rPr>
          <w:rFonts w:asciiTheme="minorHAnsi" w:hAnsiTheme="minorHAnsi"/>
        </w:rPr>
        <w:t>uradouro.</w:t>
      </w:r>
    </w:p>
    <w:p w:rsidR="006E4A98" w:rsidRPr="00012622" w:rsidRDefault="006E4A98" w:rsidP="000F5ECE">
      <w:pPr>
        <w:spacing w:before="120" w:after="0" w:line="240" w:lineRule="auto"/>
        <w:jc w:val="both"/>
        <w:rPr>
          <w:rFonts w:asciiTheme="minorHAnsi" w:hAnsiTheme="minorHAnsi"/>
        </w:rPr>
      </w:pPr>
    </w:p>
    <w:p w:rsidR="006E4A98" w:rsidRPr="00012622" w:rsidRDefault="006E4A98" w:rsidP="000F5ECE">
      <w:pPr>
        <w:pStyle w:val="PargrafodaLista"/>
        <w:numPr>
          <w:ilvl w:val="1"/>
          <w:numId w:val="1"/>
        </w:numPr>
        <w:spacing w:before="120"/>
        <w:ind w:left="0"/>
        <w:jc w:val="both"/>
        <w:rPr>
          <w:rFonts w:asciiTheme="minorHAnsi" w:hAnsiTheme="minorHAnsi"/>
          <w:b/>
          <w:lang w:val="pt-PT"/>
        </w:rPr>
      </w:pPr>
      <w:r w:rsidRPr="00012622">
        <w:rPr>
          <w:rFonts w:asciiTheme="minorHAnsi" w:hAnsiTheme="minorHAnsi"/>
          <w:b/>
          <w:lang w:val="pt-PT"/>
        </w:rPr>
        <w:t xml:space="preserve"> Águas de transição e respetivos leitos, margens e faixas de proteção </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Atualizações metodológicas</w:t>
      </w:r>
      <w:r w:rsidR="006E4A98" w:rsidRPr="00012622">
        <w:rPr>
          <w:rFonts w:asciiTheme="minorHAnsi" w:hAnsiTheme="minorHAnsi"/>
          <w:b/>
          <w:i/>
        </w:rPr>
        <w:t xml:space="preserve"> </w:t>
      </w:r>
    </w:p>
    <w:p w:rsidR="006E4A98" w:rsidRPr="00012622" w:rsidRDefault="00FB5873" w:rsidP="000F5ECE">
      <w:pPr>
        <w:spacing w:before="120" w:after="0" w:line="240" w:lineRule="auto"/>
        <w:jc w:val="both"/>
        <w:rPr>
          <w:rFonts w:asciiTheme="minorHAnsi" w:hAnsiTheme="minorHAnsi"/>
        </w:rPr>
      </w:pPr>
      <w:r>
        <w:rPr>
          <w:rFonts w:asciiTheme="minorHAnsi" w:hAnsiTheme="minorHAnsi"/>
        </w:rPr>
        <w:t xml:space="preserve">As águas de transição são delimitadas, a montante, pelo local até onde se verifica a influência da propagação física da maré salina </w:t>
      </w:r>
      <w:r w:rsidR="006E4A98" w:rsidRPr="00012622">
        <w:rPr>
          <w:rFonts w:asciiTheme="minorHAnsi" w:hAnsiTheme="minorHAnsi"/>
        </w:rPr>
        <w:t xml:space="preserve">Os limites laterais </w:t>
      </w:r>
      <w:r w:rsidRPr="00012622">
        <w:rPr>
          <w:rFonts w:asciiTheme="minorHAnsi" w:hAnsiTheme="minorHAnsi"/>
        </w:rPr>
        <w:t>das águas de transição</w:t>
      </w:r>
      <w:r>
        <w:rPr>
          <w:rFonts w:asciiTheme="minorHAnsi" w:hAnsiTheme="minorHAnsi"/>
        </w:rPr>
        <w:t xml:space="preserve"> (e não os limites de montante, como é referido nas OENR em vigor) </w:t>
      </w:r>
      <w:r w:rsidR="006E4A98" w:rsidRPr="00012622">
        <w:rPr>
          <w:rFonts w:asciiTheme="minorHAnsi" w:hAnsiTheme="minorHAnsi"/>
        </w:rPr>
        <w:t>correspondem à linha da máxima preia-mar de águas vivas equinociais que delimita o leito das águas de transição.</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A definição das margens, incluídas nas faixas de proteção das águas de transição, tem por base o disposto na Lei da Titularidade dos Recursos Hídricos e na Lei da Água.</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 xml:space="preserve">Lista atualizada das fontes de informação </w:t>
      </w:r>
    </w:p>
    <w:p w:rsidR="006E4A98" w:rsidRPr="008D2EA0" w:rsidRDefault="006E4A98" w:rsidP="000F5ECE">
      <w:pPr>
        <w:pStyle w:val="PargrafodaLista"/>
        <w:numPr>
          <w:ilvl w:val="0"/>
          <w:numId w:val="5"/>
        </w:numPr>
        <w:shd w:val="clear" w:color="auto" w:fill="FFFFFF"/>
        <w:spacing w:before="120"/>
        <w:jc w:val="both"/>
        <w:rPr>
          <w:rFonts w:asciiTheme="minorHAnsi" w:hAnsiTheme="minorHAnsi"/>
          <w:lang w:val="pt-PT" w:eastAsia="pt-PT"/>
        </w:rPr>
      </w:pPr>
      <w:r w:rsidRPr="008D2EA0">
        <w:rPr>
          <w:rFonts w:asciiTheme="minorHAnsi" w:hAnsiTheme="minorHAnsi"/>
          <w:lang w:val="pt-PT" w:eastAsia="pt-PT"/>
        </w:rPr>
        <w:t xml:space="preserve">Base topográfica a escala adequada - DGT, </w:t>
      </w:r>
      <w:proofErr w:type="spellStart"/>
      <w:r w:rsidRPr="008D2EA0">
        <w:rPr>
          <w:rFonts w:asciiTheme="minorHAnsi" w:hAnsiTheme="minorHAnsi"/>
          <w:lang w:val="pt-PT" w:eastAsia="pt-PT"/>
        </w:rPr>
        <w:t>CIGeoE</w:t>
      </w:r>
      <w:proofErr w:type="spellEnd"/>
      <w:r w:rsidRPr="008D2EA0">
        <w:rPr>
          <w:rFonts w:asciiTheme="minorHAnsi" w:hAnsiTheme="minorHAnsi"/>
          <w:lang w:val="pt-PT" w:eastAsia="pt-PT"/>
        </w:rPr>
        <w:t>, associações de municípios.</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Rede hidrográfica a escala adequada - </w:t>
      </w:r>
      <w:proofErr w:type="spellStart"/>
      <w:r w:rsidRPr="002E049C">
        <w:rPr>
          <w:rFonts w:asciiTheme="minorHAnsi" w:eastAsia="Times New Roman" w:hAnsiTheme="minorHAnsi"/>
          <w:lang w:val="pt-PT" w:eastAsia="pt-PT"/>
        </w:rPr>
        <w:t>CIGeoE</w:t>
      </w:r>
      <w:proofErr w:type="spellEnd"/>
      <w:r w:rsidRPr="002E049C">
        <w:rPr>
          <w:rFonts w:asciiTheme="minorHAnsi" w:eastAsia="Times New Roman" w:hAnsiTheme="minorHAnsi"/>
          <w:lang w:val="pt-PT" w:eastAsia="pt-PT"/>
        </w:rPr>
        <w:t>, APA, I. P.</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proofErr w:type="spellStart"/>
      <w:r w:rsidRPr="002E049C">
        <w:rPr>
          <w:rFonts w:asciiTheme="minorHAnsi" w:eastAsia="Times New Roman" w:hAnsiTheme="minorHAnsi"/>
          <w:lang w:val="pt-PT" w:eastAsia="pt-PT"/>
        </w:rPr>
        <w:t>Ortofotomapas</w:t>
      </w:r>
      <w:proofErr w:type="spellEnd"/>
      <w:r w:rsidRPr="002E049C">
        <w:rPr>
          <w:rFonts w:asciiTheme="minorHAnsi" w:eastAsia="Times New Roman" w:hAnsiTheme="minorHAnsi"/>
          <w:lang w:val="pt-PT" w:eastAsia="pt-PT"/>
        </w:rPr>
        <w:t xml:space="preserve"> atualizados - DGT, </w:t>
      </w:r>
      <w:proofErr w:type="spellStart"/>
      <w:r w:rsidRPr="002E049C">
        <w:rPr>
          <w:rFonts w:asciiTheme="minorHAnsi" w:eastAsia="Times New Roman" w:hAnsiTheme="minorHAnsi"/>
          <w:lang w:val="pt-PT" w:eastAsia="pt-PT"/>
        </w:rPr>
        <w:t>CIGeoE</w:t>
      </w:r>
      <w:proofErr w:type="spellEnd"/>
      <w:r w:rsidRPr="002E049C">
        <w:rPr>
          <w:rFonts w:asciiTheme="minorHAnsi" w:eastAsia="Times New Roman" w:hAnsiTheme="minorHAnsi"/>
          <w:lang w:val="pt-PT" w:eastAsia="pt-PT"/>
        </w:rPr>
        <w:t>.</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Modelos Digitais de Terreno adquiridos com tecnologia </w:t>
      </w:r>
      <w:proofErr w:type="spellStart"/>
      <w:r w:rsidRPr="002E049C">
        <w:rPr>
          <w:rFonts w:asciiTheme="minorHAnsi" w:eastAsia="Times New Roman" w:hAnsiTheme="minorHAnsi"/>
          <w:lang w:val="pt-PT" w:eastAsia="pt-PT"/>
        </w:rPr>
        <w:t>LiDAR</w:t>
      </w:r>
      <w:proofErr w:type="spellEnd"/>
      <w:r w:rsidRPr="002E049C">
        <w:rPr>
          <w:rFonts w:asciiTheme="minorHAnsi" w:eastAsia="Times New Roman" w:hAnsiTheme="minorHAnsi"/>
          <w:lang w:val="pt-PT" w:eastAsia="pt-PT"/>
        </w:rPr>
        <w:t xml:space="preserve"> - Light </w:t>
      </w:r>
      <w:proofErr w:type="spellStart"/>
      <w:r w:rsidRPr="002E049C">
        <w:rPr>
          <w:rFonts w:asciiTheme="minorHAnsi" w:eastAsia="Times New Roman" w:hAnsiTheme="minorHAnsi"/>
          <w:lang w:val="pt-PT" w:eastAsia="pt-PT"/>
        </w:rPr>
        <w:t>Detection</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and</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Ranging</w:t>
      </w:r>
      <w:proofErr w:type="spellEnd"/>
      <w:r w:rsidRPr="002E049C">
        <w:rPr>
          <w:rFonts w:asciiTheme="minorHAnsi" w:eastAsia="Times New Roman" w:hAnsiTheme="minorHAnsi"/>
          <w:lang w:val="pt-PT" w:eastAsia="pt-PT"/>
        </w:rPr>
        <w:t xml:space="preserve">, incluindo informação batimétrica, numa faixa de aproximadamente 1 km de largura ao longo da costa e nos estuários (cerca de 124 500 </w:t>
      </w:r>
      <w:proofErr w:type="spellStart"/>
      <w:r w:rsidRPr="002E049C">
        <w:rPr>
          <w:rFonts w:asciiTheme="minorHAnsi" w:eastAsia="Times New Roman" w:hAnsiTheme="minorHAnsi"/>
          <w:lang w:val="pt-PT" w:eastAsia="pt-PT"/>
        </w:rPr>
        <w:t>ha</w:t>
      </w:r>
      <w:proofErr w:type="spellEnd"/>
      <w:r w:rsidRPr="002E049C">
        <w:rPr>
          <w:rFonts w:asciiTheme="minorHAnsi" w:eastAsia="Times New Roman" w:hAnsiTheme="minorHAnsi"/>
          <w:lang w:val="pt-PT" w:eastAsia="pt-PT"/>
        </w:rPr>
        <w:t>) – DGT, APA, I.P.</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Valor de máxima preia-mar de águas vivas equinociais - </w:t>
      </w:r>
      <w:r w:rsidR="009373CB">
        <w:rPr>
          <w:rFonts w:asciiTheme="minorHAnsi" w:eastAsia="Times New Roman" w:hAnsiTheme="minorHAnsi"/>
          <w:lang w:val="pt-PT" w:eastAsia="pt-PT"/>
        </w:rPr>
        <w:t>IH (Marinha, Portugal)</w:t>
      </w:r>
      <w:r w:rsidRPr="002E049C">
        <w:rPr>
          <w:rFonts w:asciiTheme="minorHAnsi" w:eastAsia="Times New Roman" w:hAnsiTheme="minorHAnsi"/>
          <w:lang w:val="pt-PT" w:eastAsia="pt-PT"/>
        </w:rPr>
        <w:t>, entidades portuárias, APA, I. P.</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Atos regulamentares.</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Classificação do Domínio Público Hídrico (quando disponível) - APA, I. P.</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Linhas limite do Leito e da Margem das Águas de Transição - APA, I. P.</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Cartografia temática, nomeadamente de ocupação do solo, de vegetação e de habitats, de acordo com as classificações de tipos de habitats do Anexo I da Diretiva 92/43/CEE (Diretiva Habitats) e dos tipos de habitats EUNIS (</w:t>
      </w:r>
      <w:proofErr w:type="spellStart"/>
      <w:r w:rsidRPr="002E049C">
        <w:rPr>
          <w:rFonts w:asciiTheme="minorHAnsi" w:eastAsia="Times New Roman" w:hAnsiTheme="minorHAnsi"/>
          <w:lang w:val="pt-PT" w:eastAsia="pt-PT"/>
        </w:rPr>
        <w:t>European</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Nature</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Information</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System</w:t>
      </w:r>
      <w:proofErr w:type="spellEnd"/>
      <w:r w:rsidRPr="002E049C">
        <w:rPr>
          <w:rFonts w:asciiTheme="minorHAnsi" w:eastAsia="Times New Roman" w:hAnsiTheme="minorHAnsi"/>
          <w:lang w:val="pt-PT" w:eastAsia="pt-PT"/>
        </w:rPr>
        <w:t>) – DGT E ICNF, I.P.</w:t>
      </w:r>
    </w:p>
    <w:p w:rsidR="006E4A98" w:rsidRPr="00012622" w:rsidRDefault="006E4A98" w:rsidP="000F5ECE">
      <w:pPr>
        <w:spacing w:before="120" w:after="0" w:line="240" w:lineRule="auto"/>
        <w:jc w:val="both"/>
        <w:rPr>
          <w:rFonts w:asciiTheme="minorHAnsi" w:hAnsiTheme="minorHAnsi"/>
        </w:rPr>
      </w:pPr>
    </w:p>
    <w:p w:rsidR="006E4A98" w:rsidRPr="00012622" w:rsidRDefault="002E049C" w:rsidP="000F5ECE">
      <w:pPr>
        <w:pStyle w:val="PargrafodaLista"/>
        <w:numPr>
          <w:ilvl w:val="0"/>
          <w:numId w:val="1"/>
        </w:numPr>
        <w:spacing w:before="120"/>
        <w:ind w:left="0"/>
        <w:jc w:val="both"/>
        <w:rPr>
          <w:rFonts w:asciiTheme="minorHAnsi" w:hAnsiTheme="minorHAnsi"/>
          <w:b/>
          <w:lang w:val="pt-PT"/>
        </w:rPr>
      </w:pPr>
      <w:r w:rsidRPr="00012622">
        <w:rPr>
          <w:rFonts w:asciiTheme="minorHAnsi" w:hAnsiTheme="minorHAnsi"/>
          <w:b/>
          <w:lang w:val="pt-PT"/>
        </w:rPr>
        <w:t>ÁREAS RELEVANTES PARA A SUSTENTABILIDADE DO CICLO HIDROLÓGICO TERRESTRE</w:t>
      </w:r>
    </w:p>
    <w:p w:rsidR="006E4A98" w:rsidRPr="00012622" w:rsidRDefault="006E4A98" w:rsidP="000F5ECE">
      <w:pPr>
        <w:pStyle w:val="PargrafodaLista"/>
        <w:spacing w:before="120"/>
        <w:ind w:left="0"/>
        <w:jc w:val="both"/>
        <w:rPr>
          <w:rFonts w:asciiTheme="minorHAnsi" w:hAnsiTheme="minorHAnsi"/>
          <w:b/>
          <w:lang w:val="pt-PT"/>
        </w:rPr>
      </w:pPr>
    </w:p>
    <w:p w:rsidR="006E4A98" w:rsidRPr="00012622" w:rsidRDefault="006E4A98" w:rsidP="000F5ECE">
      <w:pPr>
        <w:pStyle w:val="PargrafodaLista"/>
        <w:numPr>
          <w:ilvl w:val="1"/>
          <w:numId w:val="1"/>
        </w:numPr>
        <w:spacing w:before="120"/>
        <w:ind w:left="0"/>
        <w:jc w:val="both"/>
        <w:rPr>
          <w:rFonts w:asciiTheme="minorHAnsi" w:hAnsiTheme="minorHAnsi"/>
          <w:lang w:val="pt-PT"/>
        </w:rPr>
      </w:pPr>
      <w:r w:rsidRPr="00012622">
        <w:rPr>
          <w:rFonts w:asciiTheme="minorHAnsi" w:hAnsiTheme="minorHAnsi"/>
          <w:b/>
          <w:lang w:val="pt-PT"/>
        </w:rPr>
        <w:t>Cursos de água e respetivos leitos e margens</w:t>
      </w:r>
      <w:r w:rsidRPr="00012622">
        <w:rPr>
          <w:rFonts w:asciiTheme="minorHAnsi" w:hAnsiTheme="minorHAnsi"/>
          <w:lang w:val="pt-PT"/>
        </w:rPr>
        <w:t xml:space="preserve"> </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Atualizações metodológicas</w:t>
      </w:r>
      <w:r w:rsidR="006E4A98" w:rsidRPr="00012622">
        <w:rPr>
          <w:rFonts w:asciiTheme="minorHAnsi" w:hAnsiTheme="minorHAnsi"/>
          <w:b/>
          <w:i/>
        </w:rPr>
        <w:t xml:space="preserve"> </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 xml:space="preserve">Podem ser integrados nesta tipologia outros cursos de água considerados importantes para o regime hídrico e/ou com relevante interesse ecológico, como os de ordem igual ou superior a 3 na classificação de </w:t>
      </w:r>
      <w:proofErr w:type="spellStart"/>
      <w:r w:rsidRPr="00012622">
        <w:rPr>
          <w:rFonts w:asciiTheme="minorHAnsi" w:hAnsiTheme="minorHAnsi"/>
        </w:rPr>
        <w:t>Strahler</w:t>
      </w:r>
      <w:proofErr w:type="spellEnd"/>
      <w:r w:rsidRPr="00012622">
        <w:rPr>
          <w:rFonts w:asciiTheme="minorHAnsi" w:hAnsiTheme="minorHAnsi"/>
        </w:rPr>
        <w:t>.</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lastRenderedPageBreak/>
        <w:t>Os cursos de água são delimitados em toda a sua extensão, ou seja, da nascente até à foz e a sua integração na REN deve ser precedida da verificação da sua evidência no terreno.</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A definição da margem tem por base o disposto na Lei da Titularidade dos Recursos Hídricos e na Lei da Água. A demarcação da margem dos aproveitamentos hídricos segue o mesmo critério.</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Nos casos em que já tenham sido identificados pela Autoridade Nacional da Água os leitos ou margens das águas navegáveis ou flutuáveis que integram a sua jurisdição deve ser considerada esta informação. Na ausência da referida informação, a identificação dos leitos e margens deve acautelar os critérios técnicos estabelecidos na Portaria n.º 204/2016, de 25 de junho.</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 xml:space="preserve">Lista atualizada das fontes de informação </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Rede hidrográfica a escala adequada – DGT, </w:t>
      </w:r>
      <w:proofErr w:type="spellStart"/>
      <w:r w:rsidRPr="002E049C">
        <w:rPr>
          <w:rFonts w:asciiTheme="minorHAnsi" w:eastAsia="Times New Roman" w:hAnsiTheme="minorHAnsi"/>
          <w:lang w:val="pt-PT" w:eastAsia="pt-PT"/>
        </w:rPr>
        <w:t>CIGeoE</w:t>
      </w:r>
      <w:proofErr w:type="spellEnd"/>
      <w:r w:rsidRPr="002E049C">
        <w:rPr>
          <w:rFonts w:asciiTheme="minorHAnsi" w:eastAsia="Times New Roman" w:hAnsiTheme="minorHAnsi"/>
          <w:lang w:val="pt-PT" w:eastAsia="pt-PT"/>
        </w:rPr>
        <w:t>, APA, I.P., com destaque para a informação geográfica e respetivos serviços, relativa aos rios com bacia superior a 3,5 km</w:t>
      </w:r>
      <w:r w:rsidR="006E1BE1" w:rsidRPr="006E1BE1">
        <w:rPr>
          <w:rFonts w:asciiTheme="minorHAnsi" w:eastAsia="Times New Roman" w:hAnsiTheme="minorHAnsi"/>
          <w:vertAlign w:val="superscript"/>
          <w:lang w:val="pt-PT" w:eastAsia="pt-PT"/>
        </w:rPr>
        <w:t>2</w:t>
      </w:r>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SNIAmb</w:t>
      </w:r>
      <w:proofErr w:type="spellEnd"/>
      <w:r w:rsidRPr="002E049C">
        <w:rPr>
          <w:rFonts w:asciiTheme="minorHAnsi" w:eastAsia="Times New Roman" w:hAnsiTheme="minorHAnsi"/>
          <w:lang w:val="pt-PT" w:eastAsia="pt-PT"/>
        </w:rPr>
        <w:t xml:space="preserve"> - ficheiro de </w:t>
      </w:r>
      <w:proofErr w:type="spellStart"/>
      <w:r w:rsidRPr="002E049C">
        <w:rPr>
          <w:rFonts w:asciiTheme="minorHAnsi" w:eastAsia="Times New Roman" w:hAnsiTheme="minorHAnsi"/>
          <w:lang w:val="pt-PT" w:eastAsia="pt-PT"/>
        </w:rPr>
        <w:t>metadados</w:t>
      </w:r>
      <w:proofErr w:type="spellEnd"/>
      <w:r w:rsidRPr="002E049C">
        <w:rPr>
          <w:rFonts w:asciiTheme="minorHAnsi" w:eastAsia="Times New Roman" w:hAnsiTheme="minorHAnsi"/>
          <w:lang w:val="pt-PT" w:eastAsia="pt-PT"/>
        </w:rPr>
        <w:t xml:space="preserve"> disponível em </w:t>
      </w:r>
      <w:hyperlink r:id="rId12" w:history="1">
        <w:r w:rsidRPr="00741DC5">
          <w:rPr>
            <w:rFonts w:eastAsia="Times New Roman"/>
            <w:i/>
            <w:lang w:val="pt-PT" w:eastAsia="pt-PT"/>
          </w:rPr>
          <w:t>http://sniamb.apambiente.pt/geoportal/catalog/search/resource/details.page?uuid=%7B33038085-6FF1-44E4-B592-DA82CC24EE49%7D</w:t>
        </w:r>
      </w:hyperlink>
      <w:r w:rsidRPr="00741DC5">
        <w:rPr>
          <w:rFonts w:asciiTheme="minorHAnsi" w:eastAsia="Times New Roman" w:hAnsiTheme="minorHAnsi"/>
          <w:i/>
          <w:lang w:val="pt-PT" w:eastAsia="pt-PT"/>
        </w:rPr>
        <w:t xml:space="preserve">) </w:t>
      </w:r>
      <w:r w:rsidRPr="002E049C">
        <w:rPr>
          <w:rFonts w:asciiTheme="minorHAnsi" w:eastAsia="Times New Roman" w:hAnsiTheme="minorHAnsi"/>
          <w:lang w:val="pt-PT" w:eastAsia="pt-PT"/>
        </w:rPr>
        <w:t>e aos cursos de água identificados no âmbito da D</w:t>
      </w:r>
      <w:r w:rsidR="00271694">
        <w:rPr>
          <w:rFonts w:asciiTheme="minorHAnsi" w:eastAsia="Times New Roman" w:hAnsiTheme="minorHAnsi"/>
          <w:lang w:val="pt-PT" w:eastAsia="pt-PT"/>
        </w:rPr>
        <w:t xml:space="preserve">iretiva </w:t>
      </w:r>
      <w:r w:rsidRPr="002E049C">
        <w:rPr>
          <w:rFonts w:asciiTheme="minorHAnsi" w:eastAsia="Times New Roman" w:hAnsiTheme="minorHAnsi"/>
          <w:lang w:val="pt-PT" w:eastAsia="pt-PT"/>
        </w:rPr>
        <w:t>Q</w:t>
      </w:r>
      <w:r w:rsidR="00271694">
        <w:rPr>
          <w:rFonts w:asciiTheme="minorHAnsi" w:eastAsia="Times New Roman" w:hAnsiTheme="minorHAnsi"/>
          <w:lang w:val="pt-PT" w:eastAsia="pt-PT"/>
        </w:rPr>
        <w:t>uadro da Água</w:t>
      </w:r>
      <w:r w:rsidRPr="002E049C">
        <w:rPr>
          <w:rFonts w:asciiTheme="minorHAnsi" w:eastAsia="Times New Roman" w:hAnsiTheme="minorHAnsi"/>
          <w:lang w:val="pt-PT" w:eastAsia="pt-PT"/>
        </w:rPr>
        <w:t>/Lei da Água (</w:t>
      </w:r>
      <w:proofErr w:type="spellStart"/>
      <w:r w:rsidRPr="002E049C">
        <w:rPr>
          <w:rFonts w:asciiTheme="minorHAnsi" w:eastAsia="Times New Roman" w:hAnsiTheme="minorHAnsi"/>
          <w:lang w:val="pt-PT" w:eastAsia="pt-PT"/>
        </w:rPr>
        <w:t>SNIAmb</w:t>
      </w:r>
      <w:proofErr w:type="spellEnd"/>
      <w:r w:rsidRPr="002E049C">
        <w:rPr>
          <w:rFonts w:asciiTheme="minorHAnsi" w:eastAsia="Times New Roman" w:hAnsiTheme="minorHAnsi"/>
          <w:lang w:val="pt-PT" w:eastAsia="pt-PT"/>
        </w:rPr>
        <w:t xml:space="preserve"> - ficheiro de </w:t>
      </w:r>
      <w:proofErr w:type="spellStart"/>
      <w:r w:rsidRPr="002E049C">
        <w:rPr>
          <w:rFonts w:asciiTheme="minorHAnsi" w:eastAsia="Times New Roman" w:hAnsiTheme="minorHAnsi"/>
          <w:lang w:val="pt-PT" w:eastAsia="pt-PT"/>
        </w:rPr>
        <w:t>metadados</w:t>
      </w:r>
      <w:proofErr w:type="spellEnd"/>
      <w:r w:rsidRPr="002E049C">
        <w:rPr>
          <w:rFonts w:asciiTheme="minorHAnsi" w:eastAsia="Times New Roman" w:hAnsiTheme="minorHAnsi"/>
          <w:lang w:val="pt-PT" w:eastAsia="pt-PT"/>
        </w:rPr>
        <w:t xml:space="preserve"> disponível em </w:t>
      </w:r>
      <w:hyperlink r:id="rId13" w:history="1">
        <w:r w:rsidRPr="00741DC5">
          <w:rPr>
            <w:rFonts w:eastAsia="Times New Roman"/>
            <w:i/>
            <w:lang w:val="pt-PT" w:eastAsia="pt-PT"/>
          </w:rPr>
          <w:t>http://sniamb.apambiente.pt/geoportal/catalog/search/resource/details.page?uuid=%7B1D23A4C7-99C9-4956-912E-9067A58BFFD4%7D</w:t>
        </w:r>
      </w:hyperlink>
      <w:r w:rsidRPr="002E049C">
        <w:rPr>
          <w:rFonts w:asciiTheme="minorHAnsi" w:eastAsia="Times New Roman" w:hAnsiTheme="minorHAnsi"/>
          <w:lang w:val="pt-PT" w:eastAsia="pt-PT"/>
        </w:rPr>
        <w:t>), e outra cartografia oficial ou homologada.</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Serviços e informação geográfica relativos às Massas de Água identificadas no âmbito da DQA (Costeiras, Transição, Lagos, Rios e Subterrâneas) (</w:t>
      </w:r>
      <w:proofErr w:type="spellStart"/>
      <w:r w:rsidRPr="002E049C">
        <w:rPr>
          <w:rFonts w:asciiTheme="minorHAnsi" w:eastAsia="Times New Roman" w:hAnsiTheme="minorHAnsi"/>
          <w:lang w:val="pt-PT" w:eastAsia="pt-PT"/>
        </w:rPr>
        <w:t>SNIAmb</w:t>
      </w:r>
      <w:proofErr w:type="spellEnd"/>
      <w:r w:rsidRPr="002E049C">
        <w:rPr>
          <w:rFonts w:asciiTheme="minorHAnsi" w:eastAsia="Times New Roman" w:hAnsiTheme="minorHAnsi"/>
          <w:lang w:val="pt-PT" w:eastAsia="pt-PT"/>
        </w:rPr>
        <w:t xml:space="preserve"> - ficheiro de </w:t>
      </w:r>
      <w:proofErr w:type="spellStart"/>
      <w:r w:rsidRPr="002E049C">
        <w:rPr>
          <w:rFonts w:asciiTheme="minorHAnsi" w:eastAsia="Times New Roman" w:hAnsiTheme="minorHAnsi"/>
          <w:lang w:val="pt-PT" w:eastAsia="pt-PT"/>
        </w:rPr>
        <w:t>metadados</w:t>
      </w:r>
      <w:proofErr w:type="spellEnd"/>
      <w:r w:rsidRPr="002E049C">
        <w:rPr>
          <w:rFonts w:asciiTheme="minorHAnsi" w:eastAsia="Times New Roman" w:hAnsiTheme="minorHAnsi"/>
          <w:lang w:val="pt-PT" w:eastAsia="pt-PT"/>
        </w:rPr>
        <w:t xml:space="preserve"> disponível em </w:t>
      </w:r>
      <w:r w:rsidRPr="00741DC5">
        <w:rPr>
          <w:rFonts w:asciiTheme="minorHAnsi" w:eastAsia="Times New Roman" w:hAnsiTheme="minorHAnsi"/>
          <w:i/>
          <w:lang w:val="pt-PT" w:eastAsia="pt-PT"/>
        </w:rPr>
        <w:t>http://sniamb.apambiente.pt/geoportal/catalog/search/resource/details.page?uuid=%7BA618A533-AED7-4821-A567-FBFB26EC201A%7D</w:t>
      </w:r>
      <w:r w:rsidRPr="002E049C">
        <w:rPr>
          <w:rFonts w:asciiTheme="minorHAnsi" w:eastAsia="Times New Roman" w:hAnsiTheme="minorHAnsi"/>
          <w:lang w:val="pt-PT" w:eastAsia="pt-PT"/>
        </w:rPr>
        <w:t>);</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Bacias hidrográficas e respetivas áreas - Direção-Geral de Recursos e Aproveitamentos Hidráulicos (1981) “Índice Hidrográfico. Classificação Decimal dos Cursos de Água de Portugal”.</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proofErr w:type="spellStart"/>
      <w:r w:rsidRPr="002E049C">
        <w:rPr>
          <w:rFonts w:asciiTheme="minorHAnsi" w:eastAsia="Times New Roman" w:hAnsiTheme="minorHAnsi"/>
          <w:lang w:val="pt-PT" w:eastAsia="pt-PT"/>
        </w:rPr>
        <w:t>Ortofotomapas</w:t>
      </w:r>
      <w:proofErr w:type="spellEnd"/>
      <w:r w:rsidRPr="002E049C">
        <w:rPr>
          <w:rFonts w:asciiTheme="minorHAnsi" w:eastAsia="Times New Roman" w:hAnsiTheme="minorHAnsi"/>
          <w:lang w:val="pt-PT" w:eastAsia="pt-PT"/>
        </w:rPr>
        <w:t xml:space="preserve"> atualizados - DGT, </w:t>
      </w:r>
      <w:proofErr w:type="spellStart"/>
      <w:r w:rsidRPr="002E049C">
        <w:rPr>
          <w:rFonts w:asciiTheme="minorHAnsi" w:eastAsia="Times New Roman" w:hAnsiTheme="minorHAnsi"/>
          <w:lang w:val="pt-PT" w:eastAsia="pt-PT"/>
        </w:rPr>
        <w:t>CIGeoE</w:t>
      </w:r>
      <w:proofErr w:type="spellEnd"/>
      <w:r w:rsidRPr="002E049C">
        <w:rPr>
          <w:rFonts w:asciiTheme="minorHAnsi" w:eastAsia="Times New Roman" w:hAnsiTheme="minorHAnsi"/>
          <w:lang w:val="pt-PT" w:eastAsia="pt-PT"/>
        </w:rPr>
        <w:t>.</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Atos regulamentares.</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Classificação do Domínio Público Hídrico e Linhas Limite do Leito e da Margem, quando disponíveis - APA, I. P.</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Cartografia dos habitats naturais de “água doce” (Diretiva Habitats) ou das tipologias correspondentes dos habitats EUNIS (</w:t>
      </w:r>
      <w:proofErr w:type="spellStart"/>
      <w:r w:rsidRPr="002E049C">
        <w:rPr>
          <w:rFonts w:asciiTheme="minorHAnsi" w:eastAsia="Times New Roman" w:hAnsiTheme="minorHAnsi"/>
          <w:lang w:val="pt-PT" w:eastAsia="pt-PT"/>
        </w:rPr>
        <w:t>European</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Nature</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Information</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System</w:t>
      </w:r>
      <w:proofErr w:type="spellEnd"/>
      <w:r w:rsidRPr="002E049C">
        <w:rPr>
          <w:rFonts w:asciiTheme="minorHAnsi" w:eastAsia="Times New Roman" w:hAnsiTheme="minorHAnsi"/>
          <w:lang w:val="pt-PT" w:eastAsia="pt-PT"/>
        </w:rPr>
        <w:t>).</w:t>
      </w:r>
    </w:p>
    <w:p w:rsidR="006E4A98" w:rsidRPr="00012622" w:rsidRDefault="006E4A98" w:rsidP="000F5ECE">
      <w:pPr>
        <w:spacing w:before="120" w:after="0" w:line="240" w:lineRule="auto"/>
        <w:jc w:val="both"/>
        <w:rPr>
          <w:rFonts w:asciiTheme="minorHAnsi" w:hAnsiTheme="minorHAnsi"/>
        </w:rPr>
      </w:pPr>
    </w:p>
    <w:p w:rsidR="006E4A98" w:rsidRPr="00012622" w:rsidRDefault="006E4A98" w:rsidP="000F5ECE">
      <w:pPr>
        <w:pStyle w:val="PargrafodaLista"/>
        <w:numPr>
          <w:ilvl w:val="1"/>
          <w:numId w:val="1"/>
        </w:numPr>
        <w:spacing w:before="120"/>
        <w:ind w:left="0"/>
        <w:jc w:val="both"/>
        <w:rPr>
          <w:rFonts w:asciiTheme="minorHAnsi" w:hAnsiTheme="minorHAnsi"/>
          <w:b/>
          <w:lang w:val="pt-PT"/>
        </w:rPr>
      </w:pPr>
      <w:r w:rsidRPr="00012622">
        <w:rPr>
          <w:rFonts w:asciiTheme="minorHAnsi" w:hAnsiTheme="minorHAnsi"/>
          <w:b/>
          <w:lang w:val="pt-PT"/>
        </w:rPr>
        <w:t>Lagoas e lagos e respetivos leitos, margens e faixas de proteção</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Atualizações metodológicas</w:t>
      </w:r>
      <w:r w:rsidR="006E4A98" w:rsidRPr="00012622">
        <w:rPr>
          <w:rFonts w:asciiTheme="minorHAnsi" w:hAnsiTheme="minorHAnsi"/>
          <w:b/>
          <w:i/>
        </w:rPr>
        <w:t xml:space="preserve"> </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 xml:space="preserve">A delimitação do leito das lagoas e lagos deve corresponder ao maior dos seguintes valores: plano de água que se forma em situação de cheia máxima, associada à cheia correspondente ao período de retorno de 100 anos; plano de água que se forma em situação da maior cheia </w:t>
      </w:r>
      <w:r w:rsidRPr="00012622">
        <w:rPr>
          <w:rFonts w:asciiTheme="minorHAnsi" w:hAnsiTheme="minorHAnsi"/>
        </w:rPr>
        <w:lastRenderedPageBreak/>
        <w:t>conhecida, determinado pela existência de marcas no terreno ou de registos das maiores cheias conhecidas.</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A definição da margem tem por base o disposto na Lei da Titularidade dos Recursos Hídricos e na Lei da Água</w:t>
      </w:r>
      <w:r w:rsidR="00271694">
        <w:rPr>
          <w:rFonts w:asciiTheme="minorHAnsi" w:hAnsiTheme="minorHAnsi"/>
        </w:rPr>
        <w:t>.</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A faixa de proteção inicia-se a partir da linha limite do plano de água. Esta faixa inclui a margem e a sua largura, para além da margem, atende à dimensão e situação da massa de água na bacia hidrográfica e à manutenção das funções desempenhadas por esta massa de água, incluindo no território envolvente, numa avaliação casuística devidamente descrita e fundamentada dos valores biofísicos presentes e da sua vulnerabilidade.</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Nos casos em que a margem já tenha sido demarcada pela Autoridade Nacional da Água, esta informação deve ser tida em conta.</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 xml:space="preserve">Lista atualizada das fontes de informação </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Base topográfica a escala adequada - DGT, </w:t>
      </w:r>
      <w:proofErr w:type="spellStart"/>
      <w:r w:rsidRPr="002E049C">
        <w:rPr>
          <w:rFonts w:asciiTheme="minorHAnsi" w:eastAsia="Times New Roman" w:hAnsiTheme="minorHAnsi"/>
          <w:lang w:val="pt-PT" w:eastAsia="pt-PT"/>
        </w:rPr>
        <w:t>CIGeoE</w:t>
      </w:r>
      <w:proofErr w:type="spellEnd"/>
      <w:r w:rsidRPr="002E049C">
        <w:rPr>
          <w:rFonts w:asciiTheme="minorHAnsi" w:eastAsia="Times New Roman" w:hAnsiTheme="minorHAnsi"/>
          <w:lang w:val="pt-PT" w:eastAsia="pt-PT"/>
        </w:rPr>
        <w:t>, associações de municípios.</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Rede hidrográfica a escala adequada - </w:t>
      </w:r>
      <w:proofErr w:type="spellStart"/>
      <w:r w:rsidRPr="002E049C">
        <w:rPr>
          <w:rFonts w:asciiTheme="minorHAnsi" w:eastAsia="Times New Roman" w:hAnsiTheme="minorHAnsi"/>
          <w:lang w:val="pt-PT" w:eastAsia="pt-PT"/>
        </w:rPr>
        <w:t>CIGeoE</w:t>
      </w:r>
      <w:proofErr w:type="spellEnd"/>
      <w:r w:rsidRPr="002E049C">
        <w:rPr>
          <w:rFonts w:asciiTheme="minorHAnsi" w:eastAsia="Times New Roman" w:hAnsiTheme="minorHAnsi"/>
          <w:lang w:val="pt-PT" w:eastAsia="pt-PT"/>
        </w:rPr>
        <w:t>, APA, I. P., com destaque para a informação geográfica e respetivos serviços relativa a lagoas e lagos de águas públicas de Portugal continental (</w:t>
      </w:r>
      <w:proofErr w:type="spellStart"/>
      <w:r w:rsidRPr="002E049C">
        <w:rPr>
          <w:rFonts w:asciiTheme="minorHAnsi" w:eastAsia="Times New Roman" w:hAnsiTheme="minorHAnsi"/>
          <w:lang w:val="pt-PT" w:eastAsia="pt-PT"/>
        </w:rPr>
        <w:t>SNIAmb</w:t>
      </w:r>
      <w:proofErr w:type="spellEnd"/>
      <w:r w:rsidRPr="002E049C">
        <w:rPr>
          <w:rFonts w:asciiTheme="minorHAnsi" w:eastAsia="Times New Roman" w:hAnsiTheme="minorHAnsi"/>
          <w:lang w:val="pt-PT" w:eastAsia="pt-PT"/>
        </w:rPr>
        <w:t xml:space="preserve"> - ficheiro de </w:t>
      </w:r>
      <w:proofErr w:type="spellStart"/>
      <w:r w:rsidRPr="002E049C">
        <w:rPr>
          <w:rFonts w:asciiTheme="minorHAnsi" w:eastAsia="Times New Roman" w:hAnsiTheme="minorHAnsi"/>
          <w:lang w:val="pt-PT" w:eastAsia="pt-PT"/>
        </w:rPr>
        <w:t>metadados</w:t>
      </w:r>
      <w:proofErr w:type="spellEnd"/>
      <w:r w:rsidRPr="002E049C">
        <w:rPr>
          <w:rFonts w:asciiTheme="minorHAnsi" w:eastAsia="Times New Roman" w:hAnsiTheme="minorHAnsi"/>
          <w:lang w:val="pt-PT" w:eastAsia="pt-PT"/>
        </w:rPr>
        <w:t xml:space="preserve"> disponível em </w:t>
      </w:r>
      <w:r w:rsidRPr="00741DC5">
        <w:rPr>
          <w:rFonts w:asciiTheme="minorHAnsi" w:eastAsia="Times New Roman" w:hAnsiTheme="minorHAnsi"/>
          <w:i/>
          <w:lang w:val="pt-PT" w:eastAsia="pt-PT"/>
        </w:rPr>
        <w:t>http://sniamb.apambiente.pt/geoportal/catalog/search/resource/details.page?uuid=%7B06917832-203C-44AA-B37D-7350E09A4037%7D</w:t>
      </w:r>
      <w:r w:rsidRPr="002E049C">
        <w:rPr>
          <w:rFonts w:asciiTheme="minorHAnsi" w:eastAsia="Times New Roman" w:hAnsiTheme="minorHAnsi"/>
          <w:lang w:val="pt-PT" w:eastAsia="pt-PT"/>
        </w:rPr>
        <w:t>) e outra cartografia oficial ou homologada.</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Cota correspondente à cheia máxima.</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proofErr w:type="spellStart"/>
      <w:r w:rsidRPr="002E049C">
        <w:rPr>
          <w:rFonts w:asciiTheme="minorHAnsi" w:eastAsia="Times New Roman" w:hAnsiTheme="minorHAnsi"/>
          <w:lang w:val="pt-PT" w:eastAsia="pt-PT"/>
        </w:rPr>
        <w:t>Ortofotomapas</w:t>
      </w:r>
      <w:proofErr w:type="spellEnd"/>
      <w:r w:rsidRPr="002E049C">
        <w:rPr>
          <w:rFonts w:asciiTheme="minorHAnsi" w:eastAsia="Times New Roman" w:hAnsiTheme="minorHAnsi"/>
          <w:lang w:val="pt-PT" w:eastAsia="pt-PT"/>
        </w:rPr>
        <w:t xml:space="preserve"> atualizados - DGT, </w:t>
      </w:r>
      <w:proofErr w:type="spellStart"/>
      <w:r w:rsidRPr="002E049C">
        <w:rPr>
          <w:rFonts w:asciiTheme="minorHAnsi" w:eastAsia="Times New Roman" w:hAnsiTheme="minorHAnsi"/>
          <w:lang w:val="pt-PT" w:eastAsia="pt-PT"/>
        </w:rPr>
        <w:t>CIGeoE</w:t>
      </w:r>
      <w:proofErr w:type="spellEnd"/>
      <w:r w:rsidRPr="002E049C">
        <w:rPr>
          <w:rFonts w:asciiTheme="minorHAnsi" w:eastAsia="Times New Roman" w:hAnsiTheme="minorHAnsi"/>
          <w:lang w:val="pt-PT" w:eastAsia="pt-PT"/>
        </w:rPr>
        <w:t>.</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Atos regulamentares.</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Classificação do Domínio Público Hídrico e Linhas Limite do Leito e da Margem, quando disponíveis - APA, I. P.</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Cartografia dos habitats naturais de “água doce” (Diretiva Habitats) ou das tipologias correspondentes dos habitats EUNIS (</w:t>
      </w:r>
      <w:proofErr w:type="spellStart"/>
      <w:r w:rsidRPr="002E049C">
        <w:rPr>
          <w:rFonts w:asciiTheme="minorHAnsi" w:eastAsia="Times New Roman" w:hAnsiTheme="minorHAnsi"/>
          <w:lang w:val="pt-PT" w:eastAsia="pt-PT"/>
        </w:rPr>
        <w:t>European</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Nature</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Information</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System</w:t>
      </w:r>
      <w:proofErr w:type="spellEnd"/>
      <w:r w:rsidRPr="002E049C">
        <w:rPr>
          <w:rFonts w:asciiTheme="minorHAnsi" w:eastAsia="Times New Roman" w:hAnsiTheme="minorHAnsi"/>
          <w:lang w:val="pt-PT" w:eastAsia="pt-PT"/>
        </w:rPr>
        <w:t>).</w:t>
      </w:r>
    </w:p>
    <w:p w:rsidR="006E4A98" w:rsidRPr="00012622" w:rsidRDefault="006E4A98" w:rsidP="000F5ECE">
      <w:pPr>
        <w:spacing w:before="120" w:after="0" w:line="240" w:lineRule="auto"/>
        <w:jc w:val="both"/>
        <w:rPr>
          <w:rFonts w:asciiTheme="minorHAnsi" w:hAnsiTheme="minorHAnsi"/>
        </w:rPr>
      </w:pPr>
    </w:p>
    <w:p w:rsidR="006E4A98" w:rsidRPr="00012622" w:rsidRDefault="006E4A98" w:rsidP="000F5ECE">
      <w:pPr>
        <w:pStyle w:val="PargrafodaLista"/>
        <w:numPr>
          <w:ilvl w:val="1"/>
          <w:numId w:val="1"/>
        </w:numPr>
        <w:spacing w:before="120"/>
        <w:ind w:left="0"/>
        <w:jc w:val="both"/>
        <w:rPr>
          <w:rFonts w:asciiTheme="minorHAnsi" w:hAnsiTheme="minorHAnsi"/>
          <w:b/>
          <w:lang w:val="pt-PT"/>
        </w:rPr>
      </w:pPr>
      <w:r w:rsidRPr="00012622">
        <w:rPr>
          <w:rFonts w:asciiTheme="minorHAnsi" w:hAnsiTheme="minorHAnsi"/>
          <w:b/>
          <w:lang w:val="pt-PT"/>
        </w:rPr>
        <w:t>Albufeiras que contribuam para a conectividade e coerência ecológica da REN, bem como os respetivos leitos, margens e faixas de proteção</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Atualizações metodológicas</w:t>
      </w:r>
      <w:r w:rsidR="006E4A98" w:rsidRPr="00012622">
        <w:rPr>
          <w:rFonts w:asciiTheme="minorHAnsi" w:hAnsiTheme="minorHAnsi"/>
          <w:b/>
          <w:i/>
        </w:rPr>
        <w:t xml:space="preserve"> </w:t>
      </w:r>
    </w:p>
    <w:p w:rsidR="006E4A98" w:rsidRPr="00FD3D32" w:rsidRDefault="006E4A98" w:rsidP="000F5ECE">
      <w:pPr>
        <w:spacing w:before="120" w:after="0" w:line="240" w:lineRule="auto"/>
        <w:jc w:val="both"/>
        <w:rPr>
          <w:rFonts w:asciiTheme="minorHAnsi" w:hAnsiTheme="minorHAnsi"/>
          <w:b/>
        </w:rPr>
      </w:pPr>
      <w:r w:rsidRPr="00012622">
        <w:rPr>
          <w:rFonts w:asciiTheme="minorHAnsi" w:hAnsiTheme="minorHAnsi"/>
        </w:rPr>
        <w:t>Incluem-se na REN todas as albufeiras que estejam classificadas como de águas públicas de serviço público, nos termos da</w:t>
      </w:r>
      <w:r w:rsidRPr="00012622">
        <w:rPr>
          <w:rFonts w:asciiTheme="minorHAnsi" w:hAnsiTheme="minorHAnsi"/>
          <w:lang w:eastAsia="pt-PT"/>
        </w:rPr>
        <w:t xml:space="preserve"> Portaria n.º 522/2009, de 15 de maio e demais diplomas que classificam albufeiras de águas públicas</w:t>
      </w:r>
      <w:r w:rsidRPr="00012622">
        <w:rPr>
          <w:rFonts w:asciiTheme="minorHAnsi" w:hAnsiTheme="minorHAnsi"/>
        </w:rPr>
        <w:t>, e as que tenham uma capacidade superior ou igual a 100000 m</w:t>
      </w:r>
      <w:r w:rsidRPr="00012622">
        <w:rPr>
          <w:rFonts w:asciiTheme="minorHAnsi" w:hAnsiTheme="minorHAnsi"/>
          <w:vertAlign w:val="superscript"/>
        </w:rPr>
        <w:t>3</w:t>
      </w:r>
      <w:r w:rsidRPr="00012622">
        <w:rPr>
          <w:rFonts w:asciiTheme="minorHAnsi" w:hAnsiTheme="minorHAnsi"/>
        </w:rPr>
        <w:t>.</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A delimitação dos leitos das albufeiras corresponde ao plano de água até à cota do nível de pleno armazenamento (NPA).</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 xml:space="preserve">A definição da margem tem por base o disposto na Lei da Água e Lei da Titularidade dos Recursos Hídricos, na redação dada pela Lei n.º 31/2016, de 23 de agosto. A margem das albufeiras públicas de serviço público tem a largura de 30 m, com exceção das albufeiras sujeitas à jurisdição das autoridades marítimas ou portuárias (rio Douro), cuja margem tem a </w:t>
      </w:r>
      <w:r w:rsidRPr="00012622">
        <w:rPr>
          <w:rFonts w:asciiTheme="minorHAnsi" w:hAnsiTheme="minorHAnsi"/>
        </w:rPr>
        <w:lastRenderedPageBreak/>
        <w:t>largura de 50 m. Nas restantes albufeiras a margem tem a largura de 10 m. Quando existir natureza de praia em extensão superior à extensão estabelecida para a margem, esta estende-se até onde o terreno apresentar tal natureza.</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A faixa de proteção conta-se a partir do NPA. Esta faixa inclui a margem e a sua largura, para além da margem, deve atender à dimensão e situação da albufeira na bacia hidrográfica, numa avaliação casuística devidamente descrita e fundamentada, adotando sempre, como valor mínimo, a largura de 100 m, medida na horizontal.</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Nos casos em que a margem já tenha sido identificada pela Autoridade Nacional da Água, esta informação deve ser considerada.</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 xml:space="preserve">Lista atualizada das fontes de informação </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Base topográfica a escala adequada - DGT, </w:t>
      </w:r>
      <w:proofErr w:type="spellStart"/>
      <w:r w:rsidRPr="002E049C">
        <w:rPr>
          <w:rFonts w:asciiTheme="minorHAnsi" w:eastAsia="Times New Roman" w:hAnsiTheme="minorHAnsi"/>
          <w:lang w:val="pt-PT" w:eastAsia="pt-PT"/>
        </w:rPr>
        <w:t>CIGeoE</w:t>
      </w:r>
      <w:proofErr w:type="spellEnd"/>
      <w:r w:rsidRPr="002E049C">
        <w:rPr>
          <w:rFonts w:asciiTheme="minorHAnsi" w:eastAsia="Times New Roman" w:hAnsiTheme="minorHAnsi"/>
          <w:lang w:val="pt-PT" w:eastAsia="pt-PT"/>
        </w:rPr>
        <w:t>, associações de municípios.</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Rede hidrográfica a escala adequada - </w:t>
      </w:r>
      <w:proofErr w:type="spellStart"/>
      <w:r w:rsidRPr="002E049C">
        <w:rPr>
          <w:rFonts w:asciiTheme="minorHAnsi" w:eastAsia="Times New Roman" w:hAnsiTheme="minorHAnsi"/>
          <w:lang w:val="pt-PT" w:eastAsia="pt-PT"/>
        </w:rPr>
        <w:t>CIGeoE</w:t>
      </w:r>
      <w:proofErr w:type="spellEnd"/>
      <w:r w:rsidRPr="002E049C">
        <w:rPr>
          <w:rFonts w:asciiTheme="minorHAnsi" w:eastAsia="Times New Roman" w:hAnsiTheme="minorHAnsi"/>
          <w:lang w:val="pt-PT" w:eastAsia="pt-PT"/>
        </w:rPr>
        <w:t>, APA, I. P., com destaque para a informação geográfica e respetivos serviços, relativa a albufeiras de águas públicas de Portugal continental (</w:t>
      </w:r>
      <w:proofErr w:type="spellStart"/>
      <w:r w:rsidRPr="002E049C">
        <w:rPr>
          <w:rFonts w:asciiTheme="minorHAnsi" w:eastAsia="Times New Roman" w:hAnsiTheme="minorHAnsi"/>
          <w:lang w:val="pt-PT" w:eastAsia="pt-PT"/>
        </w:rPr>
        <w:t>SNIAmb</w:t>
      </w:r>
      <w:proofErr w:type="spellEnd"/>
      <w:r w:rsidRPr="002E049C">
        <w:rPr>
          <w:rFonts w:asciiTheme="minorHAnsi" w:eastAsia="Times New Roman" w:hAnsiTheme="minorHAnsi"/>
          <w:lang w:val="pt-PT" w:eastAsia="pt-PT"/>
        </w:rPr>
        <w:t xml:space="preserve"> - ficheiro de </w:t>
      </w:r>
      <w:proofErr w:type="spellStart"/>
      <w:r w:rsidRPr="002E049C">
        <w:rPr>
          <w:rFonts w:asciiTheme="minorHAnsi" w:eastAsia="Times New Roman" w:hAnsiTheme="minorHAnsi"/>
          <w:lang w:val="pt-PT" w:eastAsia="pt-PT"/>
        </w:rPr>
        <w:t>metadados</w:t>
      </w:r>
      <w:proofErr w:type="spellEnd"/>
      <w:r w:rsidRPr="002E049C">
        <w:rPr>
          <w:rFonts w:asciiTheme="minorHAnsi" w:eastAsia="Times New Roman" w:hAnsiTheme="minorHAnsi"/>
          <w:lang w:val="pt-PT" w:eastAsia="pt-PT"/>
        </w:rPr>
        <w:t xml:space="preserve"> disponível em </w:t>
      </w:r>
      <w:r w:rsidRPr="00741DC5">
        <w:rPr>
          <w:rFonts w:asciiTheme="minorHAnsi" w:eastAsia="Times New Roman" w:hAnsiTheme="minorHAnsi"/>
          <w:i/>
          <w:lang w:val="pt-PT" w:eastAsia="pt-PT"/>
        </w:rPr>
        <w:t>http://sniamb.apambiente.pt/geoportal/catalog/search/resource/details.page?uuid=%7B4AC366C3-0701-493F-8D8A-8603AF5111E6%7D</w:t>
      </w:r>
      <w:r w:rsidRPr="002E049C">
        <w:rPr>
          <w:rFonts w:asciiTheme="minorHAnsi" w:eastAsia="Times New Roman" w:hAnsiTheme="minorHAnsi"/>
          <w:lang w:val="pt-PT" w:eastAsia="pt-PT"/>
        </w:rPr>
        <w:t>) e outra cartografia oficial ou homologada.</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Cota correspondente ao NPA e volume da albufeira - APA, I. P.</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proofErr w:type="spellStart"/>
      <w:r w:rsidRPr="002E049C">
        <w:rPr>
          <w:rFonts w:asciiTheme="minorHAnsi" w:eastAsia="Times New Roman" w:hAnsiTheme="minorHAnsi"/>
          <w:lang w:val="pt-PT" w:eastAsia="pt-PT"/>
        </w:rPr>
        <w:t>Ortofotomapas</w:t>
      </w:r>
      <w:proofErr w:type="spellEnd"/>
      <w:r w:rsidRPr="002E049C">
        <w:rPr>
          <w:rFonts w:asciiTheme="minorHAnsi" w:eastAsia="Times New Roman" w:hAnsiTheme="minorHAnsi"/>
          <w:lang w:val="pt-PT" w:eastAsia="pt-PT"/>
        </w:rPr>
        <w:t xml:space="preserve"> atualizados - DGT, </w:t>
      </w:r>
      <w:proofErr w:type="spellStart"/>
      <w:r w:rsidRPr="002E049C">
        <w:rPr>
          <w:rFonts w:asciiTheme="minorHAnsi" w:eastAsia="Times New Roman" w:hAnsiTheme="minorHAnsi"/>
          <w:lang w:val="pt-PT" w:eastAsia="pt-PT"/>
        </w:rPr>
        <w:t>CIGeoE</w:t>
      </w:r>
      <w:proofErr w:type="spellEnd"/>
      <w:r w:rsidRPr="002E049C">
        <w:rPr>
          <w:rFonts w:asciiTheme="minorHAnsi" w:eastAsia="Times New Roman" w:hAnsiTheme="minorHAnsi"/>
          <w:lang w:val="pt-PT" w:eastAsia="pt-PT"/>
        </w:rPr>
        <w:t>.</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Atos regulamentares.</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Classificação do Domínio Público Hídrico (quando disponível).</w:t>
      </w:r>
    </w:p>
    <w:p w:rsidR="006E4A98" w:rsidRPr="00012622" w:rsidRDefault="006E4A98" w:rsidP="000F5ECE">
      <w:pPr>
        <w:spacing w:before="120" w:after="0" w:line="240" w:lineRule="auto"/>
        <w:jc w:val="both"/>
        <w:rPr>
          <w:rFonts w:asciiTheme="minorHAnsi" w:hAnsiTheme="minorHAnsi"/>
        </w:rPr>
      </w:pPr>
    </w:p>
    <w:p w:rsidR="006E4A98" w:rsidRPr="00012622" w:rsidRDefault="006E4A98" w:rsidP="000F5ECE">
      <w:pPr>
        <w:pStyle w:val="PargrafodaLista"/>
        <w:numPr>
          <w:ilvl w:val="1"/>
          <w:numId w:val="1"/>
        </w:numPr>
        <w:spacing w:before="120"/>
        <w:ind w:left="0"/>
        <w:jc w:val="both"/>
        <w:rPr>
          <w:rFonts w:asciiTheme="minorHAnsi" w:hAnsiTheme="minorHAnsi"/>
          <w:b/>
          <w:lang w:val="pt-PT"/>
        </w:rPr>
      </w:pPr>
      <w:r w:rsidRPr="00012622">
        <w:rPr>
          <w:rFonts w:asciiTheme="minorHAnsi" w:hAnsiTheme="minorHAnsi"/>
          <w:b/>
          <w:lang w:val="pt-PT"/>
        </w:rPr>
        <w:t>Áreas estratégicas de proteção e recarga de aquíferos</w:t>
      </w:r>
    </w:p>
    <w:p w:rsidR="007653C0" w:rsidRPr="00012622" w:rsidRDefault="00012622" w:rsidP="000F5ECE">
      <w:pPr>
        <w:spacing w:before="120" w:after="0" w:line="240" w:lineRule="auto"/>
        <w:jc w:val="both"/>
        <w:rPr>
          <w:rFonts w:asciiTheme="minorHAnsi" w:hAnsiTheme="minorHAnsi"/>
          <w:b/>
          <w:i/>
        </w:rPr>
      </w:pPr>
      <w:r>
        <w:rPr>
          <w:rFonts w:asciiTheme="minorHAnsi" w:hAnsiTheme="minorHAnsi"/>
          <w:b/>
          <w:i/>
        </w:rPr>
        <w:t>Atualizações metodológicas</w:t>
      </w:r>
      <w:r w:rsidR="006E4A98" w:rsidRPr="00012622">
        <w:rPr>
          <w:rFonts w:asciiTheme="minorHAnsi" w:hAnsiTheme="minorHAnsi"/>
          <w:b/>
          <w:i/>
        </w:rPr>
        <w:t xml:space="preserve"> </w:t>
      </w:r>
    </w:p>
    <w:p w:rsidR="007653C0" w:rsidRDefault="007653C0" w:rsidP="000F5ECE">
      <w:pPr>
        <w:spacing w:before="120" w:after="0" w:line="240" w:lineRule="auto"/>
        <w:jc w:val="both"/>
        <w:rPr>
          <w:rFonts w:asciiTheme="minorHAnsi" w:hAnsiTheme="minorHAnsi"/>
        </w:rPr>
      </w:pPr>
      <w:r w:rsidRPr="00012622">
        <w:rPr>
          <w:rFonts w:asciiTheme="minorHAnsi" w:hAnsiTheme="minorHAnsi"/>
        </w:rPr>
        <w:t xml:space="preserve">Na aplicação da metodologia </w:t>
      </w:r>
      <w:r w:rsidRPr="008A604A">
        <w:rPr>
          <w:rFonts w:asciiTheme="minorHAnsi" w:hAnsiTheme="minorHAnsi"/>
        </w:rPr>
        <w:t>baseada no conceito de vulnerabilidade à poluição descrita no</w:t>
      </w:r>
      <w:r>
        <w:rPr>
          <w:rFonts w:asciiTheme="minorHAnsi" w:hAnsiTheme="minorHAnsi"/>
        </w:rPr>
        <w:t xml:space="preserve"> </w:t>
      </w:r>
      <w:r w:rsidRPr="008A604A">
        <w:rPr>
          <w:rFonts w:asciiTheme="minorHAnsi" w:hAnsiTheme="minorHAnsi"/>
        </w:rPr>
        <w:t>Ponto 2 da Secção V</w:t>
      </w:r>
      <w:r>
        <w:rPr>
          <w:rFonts w:asciiTheme="minorHAnsi" w:hAnsiTheme="minorHAnsi"/>
        </w:rPr>
        <w:t xml:space="preserve">, </w:t>
      </w:r>
      <w:r w:rsidRPr="00012622">
        <w:rPr>
          <w:rFonts w:asciiTheme="minorHAnsi" w:hAnsiTheme="minorHAnsi"/>
        </w:rPr>
        <w:t xml:space="preserve">têm-se verificado alguns constrangimentos devidos à difícil determinação de alguns parâmetros utilizados nos índices, face à informação de base disponível. Para superar estas dificuldades, têm vindo a ser estimados valores para o cálculo dos parâmetros que levam à obtenção de áreas de recarga diferentes das que conceptualmente se encontram definidas com base no conhecimento geológico e hidrogeológico existente. </w:t>
      </w:r>
    </w:p>
    <w:p w:rsidR="007653C0" w:rsidRDefault="007653C0" w:rsidP="000F5ECE">
      <w:pPr>
        <w:spacing w:before="120" w:after="0" w:line="240" w:lineRule="auto"/>
        <w:jc w:val="both"/>
      </w:pPr>
      <w:r>
        <w:rPr>
          <w:rFonts w:asciiTheme="minorHAnsi" w:hAnsiTheme="minorHAnsi"/>
        </w:rPr>
        <w:t>Nestas situações</w:t>
      </w:r>
      <w:r w:rsidRPr="00012622">
        <w:rPr>
          <w:rFonts w:asciiTheme="minorHAnsi" w:hAnsiTheme="minorHAnsi"/>
        </w:rPr>
        <w:t>, e em alternativa, na região hidrográfica do Tejo e Oeste tem sido proposta a utilização do Índice de Recarga Efetiva (</w:t>
      </w:r>
      <w:proofErr w:type="spellStart"/>
      <w:r w:rsidRPr="00012622">
        <w:rPr>
          <w:rFonts w:asciiTheme="minorHAnsi" w:hAnsiTheme="minorHAnsi"/>
        </w:rPr>
        <w:t>IR</w:t>
      </w:r>
      <w:r w:rsidRPr="00012622">
        <w:rPr>
          <w:rFonts w:asciiTheme="minorHAnsi" w:hAnsiTheme="minorHAnsi"/>
          <w:vertAlign w:val="subscript"/>
        </w:rPr>
        <w:t>ef</w:t>
      </w:r>
      <w:proofErr w:type="spellEnd"/>
      <w:r w:rsidRPr="00012622">
        <w:rPr>
          <w:rFonts w:asciiTheme="minorHAnsi" w:hAnsiTheme="minorHAnsi"/>
        </w:rPr>
        <w:t>) - cuja aplicação se encontra prevista nos Planos de Gestão de Região Hidrográfica do Tejo e das Ribeiras do Oeste -, que se traduz numa metodologia adequada para a identificação das áreas mais relevantes para a recarga dos aquíferos e que considera parâmetros de fácil determinação, pelo que se recomenda - como alternativa - a sua adoção.</w:t>
      </w:r>
    </w:p>
    <w:p w:rsidR="007653C0" w:rsidRDefault="007653C0" w:rsidP="000F5ECE">
      <w:pPr>
        <w:spacing w:before="120" w:after="0" w:line="240" w:lineRule="auto"/>
        <w:jc w:val="both"/>
        <w:rPr>
          <w:rFonts w:asciiTheme="minorHAnsi" w:hAnsiTheme="minorHAnsi"/>
        </w:rPr>
      </w:pPr>
      <w:r>
        <w:t>Independentemente da metodologia utilizada</w:t>
      </w:r>
      <w:proofErr w:type="gramStart"/>
      <w:r>
        <w:t>,</w:t>
      </w:r>
      <w:proofErr w:type="gramEnd"/>
      <w:r>
        <w:t xml:space="preserve"> salienta-se no entanto que os resultados obtidos devem ser sempre validados com base no conhecimento da área em estudo. De acordo com a experiência que tem vindo a ser obtida, considera-se que o índice a adotar deve ser escolhido atendendo à informação de base disponível, de modo a obterem-se resultados </w:t>
      </w:r>
      <w:r>
        <w:lastRenderedPageBreak/>
        <w:t>coerentes, que devem ser posteriormente avaliados face ao conhecimento existente para que sejam delimitadas áreas de recarga adequadas à realidade hidrogeológica</w:t>
      </w:r>
      <w:r>
        <w:rPr>
          <w:rFonts w:asciiTheme="minorHAnsi" w:hAnsiTheme="minorHAnsi"/>
        </w:rPr>
        <w:t>.</w:t>
      </w:r>
    </w:p>
    <w:p w:rsidR="007653C0" w:rsidRPr="00012622" w:rsidRDefault="007653C0" w:rsidP="000F5ECE">
      <w:pPr>
        <w:spacing w:before="120" w:after="0" w:line="240" w:lineRule="auto"/>
        <w:jc w:val="both"/>
        <w:rPr>
          <w:rFonts w:asciiTheme="minorHAnsi" w:hAnsiTheme="minorHAnsi"/>
        </w:rPr>
      </w:pPr>
      <w:r w:rsidRPr="00012622">
        <w:rPr>
          <w:rFonts w:asciiTheme="minorHAnsi" w:hAnsiTheme="minorHAnsi"/>
        </w:rPr>
        <w:t>Para a aferição de resultados em zonas com declive, pode ser utilizada a ferramenta baseada no uso dos isótopos estáveis da molécula da água (</w:t>
      </w:r>
      <w:r w:rsidRPr="00741DC5">
        <w:rPr>
          <w:rFonts w:asciiTheme="minorHAnsi" w:hAnsiTheme="minorHAnsi"/>
        </w:rPr>
        <w:t>16</w:t>
      </w:r>
      <w:r w:rsidRPr="00012622">
        <w:rPr>
          <w:rFonts w:asciiTheme="minorHAnsi" w:hAnsiTheme="minorHAnsi"/>
        </w:rPr>
        <w:t xml:space="preserve">O, </w:t>
      </w:r>
      <w:r w:rsidRPr="00741DC5">
        <w:rPr>
          <w:rFonts w:asciiTheme="minorHAnsi" w:hAnsiTheme="minorHAnsi"/>
        </w:rPr>
        <w:t>18</w:t>
      </w:r>
      <w:r w:rsidRPr="00012622">
        <w:rPr>
          <w:rFonts w:asciiTheme="minorHAnsi" w:hAnsiTheme="minorHAnsi"/>
        </w:rPr>
        <w:t xml:space="preserve">O, </w:t>
      </w:r>
      <w:r w:rsidRPr="00741DC5">
        <w:rPr>
          <w:rFonts w:asciiTheme="minorHAnsi" w:hAnsiTheme="minorHAnsi"/>
        </w:rPr>
        <w:t>1</w:t>
      </w:r>
      <w:r w:rsidRPr="00012622">
        <w:rPr>
          <w:rFonts w:asciiTheme="minorHAnsi" w:hAnsiTheme="minorHAnsi"/>
        </w:rPr>
        <w:t xml:space="preserve">H e </w:t>
      </w:r>
      <w:r w:rsidRPr="00741DC5">
        <w:rPr>
          <w:rFonts w:asciiTheme="minorHAnsi" w:hAnsiTheme="minorHAnsi"/>
        </w:rPr>
        <w:t>2</w:t>
      </w:r>
      <w:r w:rsidRPr="00012622">
        <w:rPr>
          <w:rFonts w:asciiTheme="minorHAnsi" w:hAnsiTheme="minorHAnsi"/>
        </w:rPr>
        <w:t>H), disponível no sítio eletrónico do LNEG, I.P.</w:t>
      </w:r>
    </w:p>
    <w:p w:rsidR="00C324E5" w:rsidRPr="00C324E5" w:rsidRDefault="00C324E5" w:rsidP="000F5ECE">
      <w:pPr>
        <w:shd w:val="clear" w:color="auto" w:fill="FFFFFF"/>
        <w:spacing w:before="120" w:after="0" w:line="240" w:lineRule="auto"/>
        <w:jc w:val="both"/>
        <w:rPr>
          <w:rFonts w:asciiTheme="minorHAnsi" w:hAnsiTheme="minorHAnsi"/>
          <w:lang w:eastAsia="pt-PT"/>
        </w:rPr>
      </w:pPr>
      <w:r w:rsidRPr="00C324E5">
        <w:rPr>
          <w:rFonts w:asciiTheme="minorHAnsi" w:hAnsiTheme="minorHAnsi"/>
          <w:lang w:eastAsia="pt-PT"/>
        </w:rPr>
        <w:t xml:space="preserve">Sem prejuízo do índice adotado, importa considerar todas as áreas estratégicas de proteção e recarga de aquíferos indicadas no disposto das alíneas a), b), c) e d) do primeiro parágrafo deste ponto (2.4 – Áreas estratégicas de proteção e recarga de aquíferos). </w:t>
      </w:r>
    </w:p>
    <w:p w:rsidR="00C324E5" w:rsidRPr="00C324E5" w:rsidRDefault="00C324E5" w:rsidP="000F5ECE">
      <w:pPr>
        <w:shd w:val="clear" w:color="auto" w:fill="FFFFFF"/>
        <w:spacing w:before="120" w:after="0" w:line="240" w:lineRule="auto"/>
        <w:jc w:val="both"/>
        <w:rPr>
          <w:rFonts w:asciiTheme="minorHAnsi" w:hAnsiTheme="minorHAnsi"/>
          <w:lang w:eastAsia="pt-PT"/>
        </w:rPr>
      </w:pPr>
      <w:r w:rsidRPr="00C324E5">
        <w:rPr>
          <w:rFonts w:asciiTheme="minorHAnsi" w:hAnsiTheme="minorHAnsi"/>
          <w:lang w:eastAsia="pt-PT"/>
        </w:rPr>
        <w:t>A inclusão dos sistemas ali elencados tem carácter obrigatório, sendo que a não delimitação dos mesmos só será justificável quando tais sistemas não estejam presentes no território em apreço, o que deverá ser expressamente indicado na memória justificativa</w:t>
      </w:r>
      <w:r w:rsidR="002934E6">
        <w:rPr>
          <w:rFonts w:asciiTheme="minorHAnsi" w:hAnsiTheme="minorHAnsi"/>
          <w:lang w:eastAsia="pt-PT"/>
        </w:rPr>
        <w:t>.</w:t>
      </w:r>
    </w:p>
    <w:p w:rsidR="00706E65" w:rsidRDefault="006E4A98" w:rsidP="000F5ECE">
      <w:pPr>
        <w:shd w:val="clear" w:color="auto" w:fill="FFFFFF"/>
        <w:spacing w:before="120" w:after="0" w:line="240" w:lineRule="auto"/>
        <w:jc w:val="both"/>
        <w:rPr>
          <w:rFonts w:asciiTheme="minorHAnsi" w:hAnsiTheme="minorHAnsi"/>
          <w:b/>
          <w:lang w:eastAsia="pt-PT"/>
        </w:rPr>
      </w:pPr>
      <w:r w:rsidRPr="00012622">
        <w:rPr>
          <w:rFonts w:asciiTheme="minorHAnsi" w:hAnsiTheme="minorHAnsi"/>
          <w:b/>
          <w:lang w:eastAsia="pt-PT"/>
        </w:rPr>
        <w:t>Índice de Recarga Efetiva</w:t>
      </w:r>
    </w:p>
    <w:p w:rsidR="006E4A98" w:rsidRPr="00012622" w:rsidRDefault="006E4A98" w:rsidP="000F5ECE">
      <w:pPr>
        <w:shd w:val="clear" w:color="auto" w:fill="FFFFFF"/>
        <w:spacing w:before="120" w:after="0" w:line="240" w:lineRule="auto"/>
        <w:jc w:val="both"/>
        <w:rPr>
          <w:rFonts w:asciiTheme="minorHAnsi" w:hAnsiTheme="minorHAnsi"/>
          <w:lang w:eastAsia="pt-PT"/>
        </w:rPr>
      </w:pPr>
      <w:r w:rsidRPr="00012622">
        <w:rPr>
          <w:rFonts w:asciiTheme="minorHAnsi" w:hAnsiTheme="minorHAnsi"/>
          <w:lang w:eastAsia="pt-PT"/>
        </w:rPr>
        <w:t>O Índice de Recarga Efetiva (</w:t>
      </w:r>
      <m:oMath>
        <m:sSub>
          <m:sSubPr>
            <m:ctrlPr>
              <w:rPr>
                <w:rFonts w:ascii="Cambria Math" w:hAnsi="Cambria Math"/>
                <w:i/>
                <w:sz w:val="20"/>
                <w:szCs w:val="20"/>
                <w:lang w:eastAsia="pt-PT"/>
              </w:rPr>
            </m:ctrlPr>
          </m:sSubPr>
          <m:e>
            <m:r>
              <w:rPr>
                <w:rFonts w:ascii="Cambria Math" w:hAnsi="Cambria Math"/>
                <w:sz w:val="20"/>
                <w:szCs w:val="20"/>
                <w:lang w:eastAsia="pt-PT"/>
              </w:rPr>
              <m:t>IR</m:t>
            </m:r>
          </m:e>
          <m:sub>
            <m:r>
              <w:rPr>
                <w:rFonts w:ascii="Cambria Math" w:hAnsi="Cambria Math"/>
                <w:sz w:val="20"/>
                <w:szCs w:val="20"/>
                <w:lang w:eastAsia="pt-PT"/>
              </w:rPr>
              <m:t>ef</m:t>
            </m:r>
          </m:sub>
        </m:sSub>
      </m:oMath>
      <w:r w:rsidRPr="00012622">
        <w:rPr>
          <w:rFonts w:asciiTheme="minorHAnsi" w:hAnsiTheme="minorHAnsi"/>
          <w:lang w:eastAsia="pt-PT"/>
        </w:rPr>
        <w:t>) [CCDR-LVT, 2009</w:t>
      </w:r>
      <w:r w:rsidRPr="00012622">
        <w:rPr>
          <w:rStyle w:val="Refdenotadefim"/>
          <w:rFonts w:asciiTheme="minorHAnsi" w:hAnsiTheme="minorHAnsi"/>
          <w:lang w:eastAsia="pt-PT"/>
        </w:rPr>
        <w:endnoteReference w:id="2"/>
      </w:r>
      <w:r w:rsidRPr="00012622">
        <w:rPr>
          <w:rFonts w:asciiTheme="minorHAnsi" w:hAnsiTheme="minorHAnsi"/>
          <w:lang w:eastAsia="pt-PT"/>
        </w:rPr>
        <w:t>] corresponde à média ponderada de três parâmetros, a recarga potencial (</w:t>
      </w:r>
      <m:oMath>
        <m:r>
          <w:rPr>
            <w:rFonts w:ascii="Cambria Math" w:hAnsi="Cambria Math"/>
            <w:sz w:val="20"/>
            <w:szCs w:val="20"/>
            <w:lang w:eastAsia="pt-PT"/>
          </w:rPr>
          <m:t>Ip</m:t>
        </m:r>
      </m:oMath>
      <w:r w:rsidRPr="00012622">
        <w:rPr>
          <w:rFonts w:asciiTheme="minorHAnsi" w:hAnsiTheme="minorHAnsi"/>
          <w:lang w:eastAsia="pt-PT"/>
        </w:rPr>
        <w:t>), o declive da superfície topográfica (</w:t>
      </w:r>
      <m:oMath>
        <m:r>
          <w:rPr>
            <w:rFonts w:ascii="Cambria Math" w:hAnsi="Cambria Math"/>
            <w:sz w:val="20"/>
            <w:szCs w:val="20"/>
            <w:lang w:eastAsia="pt-PT"/>
          </w:rPr>
          <m:t>D</m:t>
        </m:r>
      </m:oMath>
      <w:r w:rsidRPr="00012622">
        <w:rPr>
          <w:rFonts w:asciiTheme="minorHAnsi" w:hAnsiTheme="minorHAnsi"/>
          <w:lang w:eastAsia="pt-PT"/>
        </w:rPr>
        <w:t>) e a litologia e estrutura da zona vadosa (</w:t>
      </w:r>
      <m:oMath>
        <m:r>
          <w:rPr>
            <w:rFonts w:ascii="Cambria Math" w:hAnsi="Cambria Math"/>
            <w:sz w:val="20"/>
            <w:szCs w:val="20"/>
            <w:lang w:eastAsia="pt-PT"/>
          </w:rPr>
          <m:t>ZV</m:t>
        </m:r>
      </m:oMath>
      <w:r w:rsidRPr="00012622">
        <w:rPr>
          <w:rFonts w:asciiTheme="minorHAnsi" w:hAnsiTheme="minorHAnsi"/>
          <w:lang w:eastAsia="pt-PT"/>
        </w:rPr>
        <w:t>), segundo a expressão:</w:t>
      </w:r>
    </w:p>
    <w:p w:rsidR="006E4A98" w:rsidRPr="00012622" w:rsidRDefault="00794399" w:rsidP="000F5ECE">
      <w:pPr>
        <w:shd w:val="clear" w:color="auto" w:fill="FFFFFF"/>
        <w:spacing w:before="120" w:after="0" w:line="240" w:lineRule="auto"/>
        <w:jc w:val="both"/>
        <w:rPr>
          <w:rFonts w:asciiTheme="minorHAnsi" w:hAnsiTheme="minorHAnsi"/>
          <w:lang w:eastAsia="pt-PT"/>
        </w:rPr>
      </w:pPr>
      <m:oMathPara>
        <m:oMath>
          <m:sSub>
            <m:sSubPr>
              <m:ctrlPr>
                <w:rPr>
                  <w:rFonts w:ascii="Cambria Math" w:hAnsi="Cambria Math"/>
                  <w:i/>
                  <w:sz w:val="20"/>
                  <w:szCs w:val="20"/>
                  <w:lang w:eastAsia="pt-PT"/>
                </w:rPr>
              </m:ctrlPr>
            </m:sSubPr>
            <m:e>
              <m:r>
                <w:rPr>
                  <w:rFonts w:ascii="Cambria Math" w:hAnsi="Cambria Math"/>
                  <w:sz w:val="20"/>
                  <w:szCs w:val="20"/>
                  <w:lang w:eastAsia="pt-PT"/>
                </w:rPr>
                <m:t>IR</m:t>
              </m:r>
            </m:e>
            <m:sub>
              <m:r>
                <w:rPr>
                  <w:rFonts w:ascii="Cambria Math" w:hAnsi="Cambria Math"/>
                  <w:sz w:val="20"/>
                  <w:szCs w:val="20"/>
                  <w:lang w:eastAsia="pt-PT"/>
                </w:rPr>
                <m:t>ef</m:t>
              </m:r>
            </m:sub>
          </m:sSub>
          <m:r>
            <w:rPr>
              <w:rFonts w:ascii="Cambria Math" w:hAnsi="Cambria Math"/>
              <w:sz w:val="20"/>
              <w:szCs w:val="20"/>
              <w:lang w:eastAsia="pt-PT"/>
            </w:rPr>
            <m:t xml:space="preserve"> (Ip + D + 3ZV) / 5</m:t>
          </m:r>
        </m:oMath>
      </m:oMathPara>
    </w:p>
    <w:p w:rsidR="006E4A98" w:rsidRDefault="006E4A98" w:rsidP="000F5ECE">
      <w:pPr>
        <w:shd w:val="clear" w:color="auto" w:fill="FFFFFF"/>
        <w:spacing w:before="120" w:after="0" w:line="240" w:lineRule="auto"/>
        <w:jc w:val="both"/>
        <w:rPr>
          <w:rFonts w:asciiTheme="minorHAnsi" w:hAnsiTheme="minorHAnsi"/>
          <w:lang w:eastAsia="pt-PT"/>
        </w:rPr>
      </w:pPr>
      <w:r w:rsidRPr="00012622">
        <w:rPr>
          <w:rFonts w:asciiTheme="minorHAnsi" w:hAnsiTheme="minorHAnsi"/>
          <w:lang w:eastAsia="pt-PT"/>
        </w:rPr>
        <w:t>A recarga potencial (</w:t>
      </w:r>
      <m:oMath>
        <m:r>
          <w:rPr>
            <w:rFonts w:ascii="Cambria Math" w:hAnsi="Cambria Math"/>
            <w:sz w:val="20"/>
            <w:szCs w:val="20"/>
            <w:lang w:eastAsia="pt-PT"/>
          </w:rPr>
          <m:t>Ip</m:t>
        </m:r>
      </m:oMath>
      <w:r w:rsidRPr="00012622">
        <w:rPr>
          <w:rFonts w:asciiTheme="minorHAnsi" w:hAnsiTheme="minorHAnsi"/>
          <w:lang w:eastAsia="pt-PT"/>
        </w:rPr>
        <w:t>) é calculada ao nível do solo, considerando-se as classes e valores utilizados na determinação do índice DRASTIC [</w:t>
      </w:r>
      <w:proofErr w:type="spellStart"/>
      <w:r w:rsidRPr="00012622">
        <w:rPr>
          <w:rFonts w:asciiTheme="minorHAnsi" w:hAnsiTheme="minorHAnsi"/>
          <w:lang w:eastAsia="pt-PT"/>
        </w:rPr>
        <w:t>Aller</w:t>
      </w:r>
      <w:proofErr w:type="spellEnd"/>
      <w:r w:rsidRPr="00012622">
        <w:rPr>
          <w:rFonts w:asciiTheme="minorHAnsi" w:hAnsiTheme="minorHAnsi"/>
          <w:lang w:eastAsia="pt-PT"/>
        </w:rPr>
        <w:t xml:space="preserve"> </w:t>
      </w:r>
      <w:proofErr w:type="spellStart"/>
      <w:r w:rsidRPr="00012622">
        <w:rPr>
          <w:rFonts w:asciiTheme="minorHAnsi" w:hAnsiTheme="minorHAnsi"/>
          <w:lang w:eastAsia="pt-PT"/>
        </w:rPr>
        <w:t>et</w:t>
      </w:r>
      <w:proofErr w:type="spellEnd"/>
      <w:r w:rsidRPr="00012622">
        <w:rPr>
          <w:rFonts w:asciiTheme="minorHAnsi" w:hAnsiTheme="minorHAnsi"/>
          <w:lang w:eastAsia="pt-PT"/>
        </w:rPr>
        <w:t xml:space="preserve"> al., 1987</w:t>
      </w:r>
      <w:r w:rsidRPr="00012622">
        <w:rPr>
          <w:rStyle w:val="Refdenotadefim"/>
          <w:rFonts w:asciiTheme="minorHAnsi" w:hAnsiTheme="minorHAnsi"/>
          <w:lang w:eastAsia="pt-PT"/>
        </w:rPr>
        <w:endnoteReference w:id="3"/>
      </w:r>
      <w:r w:rsidRPr="00012622">
        <w:rPr>
          <w:rFonts w:asciiTheme="minorHAnsi" w:hAnsiTheme="minorHAnsi"/>
          <w:lang w:eastAsia="pt-PT"/>
        </w:rPr>
        <w:t>], aplicado para avaliar a vulnerabilidade à poluição.</w:t>
      </w:r>
    </w:p>
    <w:p w:rsidR="006E4A98" w:rsidRPr="00012622" w:rsidRDefault="006E4A98" w:rsidP="000F5ECE">
      <w:pPr>
        <w:shd w:val="clear" w:color="auto" w:fill="FFFFFF"/>
        <w:spacing w:before="120" w:after="0" w:line="240" w:lineRule="auto"/>
        <w:jc w:val="both"/>
        <w:rPr>
          <w:rFonts w:asciiTheme="minorHAnsi" w:hAnsiTheme="minorHAnsi"/>
          <w:lang w:eastAsia="pt-PT"/>
        </w:rPr>
      </w:pPr>
      <w:r w:rsidRPr="00012622">
        <w:rPr>
          <w:rFonts w:asciiTheme="minorHAnsi" w:hAnsiTheme="minorHAnsi"/>
          <w:lang w:eastAsia="pt-PT"/>
        </w:rPr>
        <w:t xml:space="preserve">Parâmetro </w:t>
      </w:r>
      <m:oMath>
        <m:r>
          <w:rPr>
            <w:rFonts w:ascii="Cambria Math" w:hAnsi="Cambria Math"/>
            <w:sz w:val="20"/>
            <w:szCs w:val="20"/>
            <w:lang w:eastAsia="pt-PT"/>
          </w:rPr>
          <m:t>Ip</m:t>
        </m:r>
      </m:oMath>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5"/>
        <w:gridCol w:w="799"/>
      </w:tblGrid>
      <w:tr w:rsidR="006E4A98" w:rsidRPr="00012622" w:rsidTr="000F5ECE">
        <w:trPr>
          <w:cantSplit/>
          <w:jc w:val="center"/>
        </w:trPr>
        <w:tc>
          <w:tcPr>
            <w:tcW w:w="2875" w:type="dxa"/>
            <w:tcBorders>
              <w:left w:val="nil"/>
              <w:bottom w:val="single" w:sz="4" w:space="0" w:color="auto"/>
            </w:tcBorders>
            <w:vAlign w:val="center"/>
          </w:tcPr>
          <w:p w:rsidR="006E4A98" w:rsidRPr="00012622" w:rsidRDefault="006E4A98" w:rsidP="000F5ECE">
            <w:pPr>
              <w:shd w:val="clear" w:color="auto" w:fill="FFFFFF"/>
              <w:spacing w:before="120" w:after="0" w:line="240" w:lineRule="auto"/>
              <w:jc w:val="center"/>
              <w:rPr>
                <w:rFonts w:asciiTheme="minorHAnsi" w:hAnsiTheme="minorHAnsi"/>
                <w:lang w:eastAsia="pt-PT"/>
              </w:rPr>
            </w:pPr>
            <w:r w:rsidRPr="00012622">
              <w:rPr>
                <w:rFonts w:asciiTheme="minorHAnsi" w:hAnsiTheme="minorHAnsi"/>
                <w:lang w:eastAsia="pt-PT"/>
              </w:rPr>
              <w:t>Recarga potencial (mm/ano)</w:t>
            </w:r>
          </w:p>
        </w:tc>
        <w:tc>
          <w:tcPr>
            <w:tcW w:w="799" w:type="dxa"/>
            <w:tcBorders>
              <w:bottom w:val="single" w:sz="4" w:space="0" w:color="auto"/>
              <w:right w:val="nil"/>
            </w:tcBorders>
            <w:vAlign w:val="center"/>
          </w:tcPr>
          <w:p w:rsidR="006E4A98" w:rsidRPr="00012622" w:rsidRDefault="006E4A98" w:rsidP="000F5ECE">
            <w:pPr>
              <w:shd w:val="clear" w:color="auto" w:fill="FFFFFF"/>
              <w:spacing w:before="120" w:after="0" w:line="240" w:lineRule="auto"/>
              <w:jc w:val="center"/>
              <w:rPr>
                <w:rFonts w:asciiTheme="minorHAnsi" w:hAnsiTheme="minorHAnsi"/>
                <w:lang w:eastAsia="pt-PT"/>
              </w:rPr>
            </w:pPr>
            <w:r w:rsidRPr="00012622">
              <w:rPr>
                <w:rFonts w:asciiTheme="minorHAnsi" w:hAnsiTheme="minorHAnsi"/>
                <w:lang w:eastAsia="pt-PT"/>
              </w:rPr>
              <w:t>Valor</w:t>
            </w:r>
          </w:p>
        </w:tc>
      </w:tr>
      <w:tr w:rsidR="006E4A98" w:rsidRPr="00012622" w:rsidTr="000F5ECE">
        <w:trPr>
          <w:cantSplit/>
          <w:jc w:val="center"/>
        </w:trPr>
        <w:tc>
          <w:tcPr>
            <w:tcW w:w="2875" w:type="dxa"/>
            <w:tcBorders>
              <w:top w:val="single" w:sz="4" w:space="0" w:color="auto"/>
              <w:left w:val="nil"/>
              <w:bottom w:val="nil"/>
              <w:right w:val="single" w:sz="4" w:space="0" w:color="auto"/>
            </w:tcBorders>
            <w:vAlign w:val="center"/>
          </w:tcPr>
          <w:p w:rsidR="006E4A98" w:rsidRPr="00012622" w:rsidRDefault="006E4A98" w:rsidP="000F5ECE">
            <w:pPr>
              <w:shd w:val="clear" w:color="auto" w:fill="FFFFFF"/>
              <w:spacing w:before="120" w:after="0" w:line="240" w:lineRule="auto"/>
              <w:jc w:val="center"/>
              <w:rPr>
                <w:rFonts w:asciiTheme="minorHAnsi" w:hAnsiTheme="minorHAnsi"/>
                <w:b/>
                <w:lang w:eastAsia="pt-PT"/>
              </w:rPr>
            </w:pPr>
            <w:r w:rsidRPr="00012622">
              <w:rPr>
                <w:rFonts w:asciiTheme="minorHAnsi" w:hAnsiTheme="minorHAnsi"/>
                <w:lang w:eastAsia="pt-PT"/>
              </w:rPr>
              <w:t>&lt;51</w:t>
            </w:r>
          </w:p>
        </w:tc>
        <w:tc>
          <w:tcPr>
            <w:tcW w:w="799" w:type="dxa"/>
            <w:tcBorders>
              <w:top w:val="single" w:sz="4" w:space="0" w:color="auto"/>
              <w:left w:val="single" w:sz="4" w:space="0" w:color="auto"/>
              <w:bottom w:val="nil"/>
              <w:right w:val="nil"/>
            </w:tcBorders>
            <w:vAlign w:val="center"/>
          </w:tcPr>
          <w:p w:rsidR="006E4A98" w:rsidRPr="00012622" w:rsidRDefault="006E4A98" w:rsidP="000F5ECE">
            <w:pPr>
              <w:shd w:val="clear" w:color="auto" w:fill="FFFFFF"/>
              <w:spacing w:before="120" w:after="0" w:line="240" w:lineRule="auto"/>
              <w:jc w:val="center"/>
              <w:rPr>
                <w:rFonts w:asciiTheme="minorHAnsi" w:hAnsiTheme="minorHAnsi"/>
                <w:lang w:eastAsia="pt-PT"/>
              </w:rPr>
            </w:pPr>
            <w:r w:rsidRPr="00012622">
              <w:rPr>
                <w:rFonts w:asciiTheme="minorHAnsi" w:hAnsiTheme="minorHAnsi"/>
                <w:lang w:eastAsia="pt-PT"/>
              </w:rPr>
              <w:t>1</w:t>
            </w:r>
          </w:p>
        </w:tc>
      </w:tr>
      <w:tr w:rsidR="006E4A98" w:rsidRPr="00012622" w:rsidTr="000F5ECE">
        <w:trPr>
          <w:cantSplit/>
          <w:jc w:val="center"/>
        </w:trPr>
        <w:tc>
          <w:tcPr>
            <w:tcW w:w="2875" w:type="dxa"/>
            <w:tcBorders>
              <w:top w:val="nil"/>
              <w:left w:val="nil"/>
              <w:bottom w:val="nil"/>
              <w:right w:val="single" w:sz="4" w:space="0" w:color="auto"/>
            </w:tcBorders>
            <w:vAlign w:val="center"/>
          </w:tcPr>
          <w:p w:rsidR="006E4A98" w:rsidRPr="00012622" w:rsidRDefault="006E4A98" w:rsidP="000F5ECE">
            <w:pPr>
              <w:shd w:val="clear" w:color="auto" w:fill="FFFFFF"/>
              <w:spacing w:before="120" w:after="0" w:line="240" w:lineRule="auto"/>
              <w:jc w:val="center"/>
              <w:rPr>
                <w:rFonts w:asciiTheme="minorHAnsi" w:hAnsiTheme="minorHAnsi"/>
                <w:b/>
                <w:lang w:eastAsia="pt-PT"/>
              </w:rPr>
            </w:pPr>
            <w:r w:rsidRPr="00012622">
              <w:rPr>
                <w:rFonts w:asciiTheme="minorHAnsi" w:hAnsiTheme="minorHAnsi"/>
                <w:lang w:eastAsia="pt-PT"/>
              </w:rPr>
              <w:t>51 - 102</w:t>
            </w:r>
          </w:p>
        </w:tc>
        <w:tc>
          <w:tcPr>
            <w:tcW w:w="799" w:type="dxa"/>
            <w:tcBorders>
              <w:top w:val="nil"/>
              <w:left w:val="single" w:sz="4" w:space="0" w:color="auto"/>
              <w:bottom w:val="nil"/>
              <w:right w:val="nil"/>
            </w:tcBorders>
            <w:vAlign w:val="center"/>
          </w:tcPr>
          <w:p w:rsidR="006E4A98" w:rsidRPr="00012622" w:rsidRDefault="006E4A98" w:rsidP="000F5ECE">
            <w:pPr>
              <w:shd w:val="clear" w:color="auto" w:fill="FFFFFF"/>
              <w:spacing w:before="120" w:after="0" w:line="240" w:lineRule="auto"/>
              <w:jc w:val="center"/>
              <w:rPr>
                <w:rFonts w:asciiTheme="minorHAnsi" w:hAnsiTheme="minorHAnsi"/>
                <w:lang w:eastAsia="pt-PT"/>
              </w:rPr>
            </w:pPr>
            <w:r w:rsidRPr="00012622">
              <w:rPr>
                <w:rFonts w:asciiTheme="minorHAnsi" w:hAnsiTheme="minorHAnsi"/>
                <w:lang w:eastAsia="pt-PT"/>
              </w:rPr>
              <w:t>3</w:t>
            </w:r>
          </w:p>
        </w:tc>
      </w:tr>
      <w:tr w:rsidR="006E4A98" w:rsidRPr="00012622" w:rsidTr="000F5ECE">
        <w:trPr>
          <w:cantSplit/>
          <w:jc w:val="center"/>
        </w:trPr>
        <w:tc>
          <w:tcPr>
            <w:tcW w:w="2875" w:type="dxa"/>
            <w:tcBorders>
              <w:top w:val="nil"/>
              <w:left w:val="nil"/>
              <w:bottom w:val="nil"/>
              <w:right w:val="single" w:sz="4" w:space="0" w:color="auto"/>
            </w:tcBorders>
            <w:vAlign w:val="center"/>
          </w:tcPr>
          <w:p w:rsidR="006E4A98" w:rsidRPr="00012622" w:rsidRDefault="006E4A98" w:rsidP="000F5ECE">
            <w:pPr>
              <w:shd w:val="clear" w:color="auto" w:fill="FFFFFF"/>
              <w:spacing w:before="120" w:after="0" w:line="240" w:lineRule="auto"/>
              <w:jc w:val="center"/>
              <w:rPr>
                <w:rFonts w:asciiTheme="minorHAnsi" w:hAnsiTheme="minorHAnsi"/>
                <w:b/>
                <w:lang w:eastAsia="pt-PT"/>
              </w:rPr>
            </w:pPr>
            <w:r w:rsidRPr="00012622">
              <w:rPr>
                <w:rFonts w:asciiTheme="minorHAnsi" w:hAnsiTheme="minorHAnsi"/>
                <w:lang w:eastAsia="pt-PT"/>
              </w:rPr>
              <w:t>102 - 178</w:t>
            </w:r>
          </w:p>
        </w:tc>
        <w:tc>
          <w:tcPr>
            <w:tcW w:w="799" w:type="dxa"/>
            <w:tcBorders>
              <w:top w:val="nil"/>
              <w:left w:val="single" w:sz="4" w:space="0" w:color="auto"/>
              <w:bottom w:val="nil"/>
              <w:right w:val="nil"/>
            </w:tcBorders>
            <w:vAlign w:val="center"/>
          </w:tcPr>
          <w:p w:rsidR="006E4A98" w:rsidRPr="00012622" w:rsidRDefault="006E4A98" w:rsidP="000F5ECE">
            <w:pPr>
              <w:shd w:val="clear" w:color="auto" w:fill="FFFFFF"/>
              <w:spacing w:before="120" w:after="0" w:line="240" w:lineRule="auto"/>
              <w:jc w:val="center"/>
              <w:rPr>
                <w:rFonts w:asciiTheme="minorHAnsi" w:hAnsiTheme="minorHAnsi"/>
                <w:lang w:eastAsia="pt-PT"/>
              </w:rPr>
            </w:pPr>
            <w:r w:rsidRPr="00012622">
              <w:rPr>
                <w:rFonts w:asciiTheme="minorHAnsi" w:hAnsiTheme="minorHAnsi"/>
                <w:lang w:eastAsia="pt-PT"/>
              </w:rPr>
              <w:t>6</w:t>
            </w:r>
          </w:p>
        </w:tc>
      </w:tr>
      <w:tr w:rsidR="006E4A98" w:rsidRPr="00012622" w:rsidTr="000F5ECE">
        <w:trPr>
          <w:cantSplit/>
          <w:jc w:val="center"/>
        </w:trPr>
        <w:tc>
          <w:tcPr>
            <w:tcW w:w="2875" w:type="dxa"/>
            <w:tcBorders>
              <w:top w:val="nil"/>
              <w:left w:val="nil"/>
              <w:bottom w:val="nil"/>
            </w:tcBorders>
            <w:vAlign w:val="center"/>
          </w:tcPr>
          <w:p w:rsidR="006E4A98" w:rsidRPr="00012622" w:rsidRDefault="006E4A98" w:rsidP="000F5ECE">
            <w:pPr>
              <w:shd w:val="clear" w:color="auto" w:fill="FFFFFF"/>
              <w:spacing w:before="120" w:after="0" w:line="240" w:lineRule="auto"/>
              <w:jc w:val="center"/>
              <w:rPr>
                <w:rFonts w:asciiTheme="minorHAnsi" w:hAnsiTheme="minorHAnsi"/>
                <w:b/>
                <w:lang w:eastAsia="pt-PT"/>
              </w:rPr>
            </w:pPr>
            <w:r w:rsidRPr="00012622">
              <w:rPr>
                <w:rFonts w:asciiTheme="minorHAnsi" w:hAnsiTheme="minorHAnsi"/>
                <w:lang w:eastAsia="pt-PT"/>
              </w:rPr>
              <w:t>178 - 254</w:t>
            </w:r>
          </w:p>
        </w:tc>
        <w:tc>
          <w:tcPr>
            <w:tcW w:w="799" w:type="dxa"/>
            <w:tcBorders>
              <w:top w:val="nil"/>
              <w:bottom w:val="nil"/>
              <w:right w:val="nil"/>
            </w:tcBorders>
            <w:vAlign w:val="center"/>
          </w:tcPr>
          <w:p w:rsidR="006E4A98" w:rsidRPr="00012622" w:rsidRDefault="006E4A98" w:rsidP="000F5ECE">
            <w:pPr>
              <w:shd w:val="clear" w:color="auto" w:fill="FFFFFF"/>
              <w:spacing w:before="120" w:after="0" w:line="240" w:lineRule="auto"/>
              <w:jc w:val="center"/>
              <w:rPr>
                <w:rFonts w:asciiTheme="minorHAnsi" w:hAnsiTheme="minorHAnsi"/>
                <w:lang w:eastAsia="pt-PT"/>
              </w:rPr>
            </w:pPr>
            <w:r w:rsidRPr="00012622">
              <w:rPr>
                <w:rFonts w:asciiTheme="minorHAnsi" w:hAnsiTheme="minorHAnsi"/>
                <w:lang w:eastAsia="pt-PT"/>
              </w:rPr>
              <w:t>8</w:t>
            </w:r>
          </w:p>
        </w:tc>
      </w:tr>
      <w:tr w:rsidR="006E4A98" w:rsidRPr="00012622" w:rsidTr="000F5ECE">
        <w:trPr>
          <w:cantSplit/>
          <w:jc w:val="center"/>
        </w:trPr>
        <w:tc>
          <w:tcPr>
            <w:tcW w:w="2875" w:type="dxa"/>
            <w:tcBorders>
              <w:top w:val="nil"/>
              <w:left w:val="nil"/>
              <w:bottom w:val="single" w:sz="4" w:space="0" w:color="auto"/>
              <w:right w:val="single" w:sz="4" w:space="0" w:color="auto"/>
            </w:tcBorders>
            <w:vAlign w:val="center"/>
          </w:tcPr>
          <w:p w:rsidR="006E4A98" w:rsidRPr="00012622" w:rsidRDefault="006E4A98" w:rsidP="000F5ECE">
            <w:pPr>
              <w:shd w:val="clear" w:color="auto" w:fill="FFFFFF"/>
              <w:spacing w:before="120" w:after="0" w:line="240" w:lineRule="auto"/>
              <w:jc w:val="center"/>
              <w:rPr>
                <w:rFonts w:asciiTheme="minorHAnsi" w:hAnsiTheme="minorHAnsi"/>
                <w:b/>
                <w:lang w:eastAsia="pt-PT"/>
              </w:rPr>
            </w:pPr>
            <w:r w:rsidRPr="00012622">
              <w:rPr>
                <w:rFonts w:asciiTheme="minorHAnsi" w:hAnsiTheme="minorHAnsi"/>
                <w:lang w:eastAsia="pt-PT"/>
              </w:rPr>
              <w:t>&gt;254</w:t>
            </w:r>
          </w:p>
        </w:tc>
        <w:tc>
          <w:tcPr>
            <w:tcW w:w="799" w:type="dxa"/>
            <w:tcBorders>
              <w:top w:val="nil"/>
              <w:left w:val="single" w:sz="4" w:space="0" w:color="auto"/>
              <w:bottom w:val="single" w:sz="4" w:space="0" w:color="auto"/>
              <w:right w:val="nil"/>
            </w:tcBorders>
            <w:vAlign w:val="center"/>
          </w:tcPr>
          <w:p w:rsidR="006E4A98" w:rsidRPr="00012622" w:rsidRDefault="006E4A98" w:rsidP="000F5ECE">
            <w:pPr>
              <w:shd w:val="clear" w:color="auto" w:fill="FFFFFF"/>
              <w:spacing w:before="120" w:after="0" w:line="240" w:lineRule="auto"/>
              <w:jc w:val="center"/>
              <w:rPr>
                <w:rFonts w:asciiTheme="minorHAnsi" w:hAnsiTheme="minorHAnsi"/>
                <w:lang w:eastAsia="pt-PT"/>
              </w:rPr>
            </w:pPr>
            <w:r w:rsidRPr="00012622">
              <w:rPr>
                <w:rFonts w:asciiTheme="minorHAnsi" w:hAnsiTheme="minorHAnsi"/>
                <w:lang w:eastAsia="pt-PT"/>
              </w:rPr>
              <w:t>9</w:t>
            </w:r>
          </w:p>
        </w:tc>
      </w:tr>
    </w:tbl>
    <w:p w:rsidR="006E4A98" w:rsidRPr="00012622" w:rsidRDefault="006E4A98" w:rsidP="000F5ECE">
      <w:pPr>
        <w:shd w:val="clear" w:color="auto" w:fill="FFFFFF"/>
        <w:spacing w:before="120" w:after="0" w:line="240" w:lineRule="auto"/>
        <w:jc w:val="both"/>
        <w:rPr>
          <w:rFonts w:asciiTheme="minorHAnsi" w:hAnsiTheme="minorHAnsi"/>
          <w:lang w:eastAsia="pt-PT"/>
        </w:rPr>
      </w:pPr>
      <w:r w:rsidRPr="00012622">
        <w:rPr>
          <w:rFonts w:asciiTheme="minorHAnsi" w:hAnsiTheme="minorHAnsi"/>
          <w:lang w:eastAsia="pt-PT"/>
        </w:rPr>
        <w:t>O declive da superfície topográfica (</w:t>
      </w:r>
      <m:oMath>
        <m:r>
          <w:rPr>
            <w:rFonts w:ascii="Cambria Math" w:hAnsi="Cambria Math"/>
            <w:sz w:val="20"/>
            <w:szCs w:val="20"/>
            <w:lang w:eastAsia="pt-PT"/>
          </w:rPr>
          <m:t>D</m:t>
        </m:r>
      </m:oMath>
      <w:r w:rsidRPr="00012622">
        <w:rPr>
          <w:rFonts w:asciiTheme="minorHAnsi" w:hAnsiTheme="minorHAnsi"/>
          <w:lang w:eastAsia="pt-PT"/>
        </w:rPr>
        <w:t>) influencia a infiltração de água no solo, correspondendo a uma maior inclinação do terreno uma menor capacidade de infiltração da água. Para o cálculo deste parâmetro, consideram-se também as classes definidas no índice DRASTIC.</w:t>
      </w:r>
    </w:p>
    <w:p w:rsidR="006E4A98" w:rsidRPr="00012622" w:rsidRDefault="006E4A98" w:rsidP="000F5ECE">
      <w:pPr>
        <w:shd w:val="clear" w:color="auto" w:fill="FFFFFF"/>
        <w:spacing w:before="120" w:after="0" w:line="240" w:lineRule="auto"/>
        <w:jc w:val="both"/>
        <w:rPr>
          <w:rFonts w:asciiTheme="minorHAnsi" w:hAnsiTheme="minorHAnsi"/>
          <w:lang w:eastAsia="pt-PT"/>
        </w:rPr>
      </w:pPr>
      <w:r w:rsidRPr="00012622">
        <w:rPr>
          <w:rFonts w:asciiTheme="minorHAnsi" w:hAnsiTheme="minorHAnsi"/>
          <w:lang w:eastAsia="pt-PT"/>
        </w:rPr>
        <w:t xml:space="preserve">Parâmetro </w:t>
      </w:r>
      <m:oMath>
        <m:r>
          <w:rPr>
            <w:rFonts w:ascii="Cambria Math" w:hAnsi="Cambria Math"/>
            <w:sz w:val="20"/>
            <w:szCs w:val="20"/>
            <w:lang w:eastAsia="pt-PT"/>
          </w:rPr>
          <m:t>D</m:t>
        </m:r>
      </m:oMath>
    </w:p>
    <w:tbl>
      <w:tblPr>
        <w:tblW w:w="0" w:type="auto"/>
        <w:jc w:val="center"/>
        <w:tblBorders>
          <w:top w:val="single" w:sz="4" w:space="0" w:color="auto"/>
          <w:bottom w:val="single" w:sz="4" w:space="0" w:color="auto"/>
          <w:insideV w:val="single" w:sz="4" w:space="0" w:color="auto"/>
        </w:tblBorders>
        <w:tblLook w:val="04A0"/>
      </w:tblPr>
      <w:tblGrid>
        <w:gridCol w:w="1314"/>
        <w:gridCol w:w="799"/>
      </w:tblGrid>
      <w:tr w:rsidR="006E4A98" w:rsidRPr="00012622" w:rsidTr="000F5ECE">
        <w:trPr>
          <w:cantSplit/>
          <w:jc w:val="center"/>
        </w:trPr>
        <w:tc>
          <w:tcPr>
            <w:tcW w:w="1314" w:type="dxa"/>
            <w:tcBorders>
              <w:top w:val="single" w:sz="4" w:space="0" w:color="auto"/>
              <w:bottom w:val="single" w:sz="4" w:space="0" w:color="auto"/>
            </w:tcBorders>
            <w:shd w:val="clear" w:color="auto" w:fill="auto"/>
            <w:vAlign w:val="center"/>
          </w:tcPr>
          <w:p w:rsidR="006E4A98" w:rsidRPr="00012622" w:rsidRDefault="006E4A98" w:rsidP="000F5ECE">
            <w:pPr>
              <w:shd w:val="clear" w:color="auto" w:fill="FFFFFF"/>
              <w:spacing w:before="120" w:after="0" w:line="240" w:lineRule="auto"/>
              <w:jc w:val="center"/>
              <w:rPr>
                <w:rFonts w:asciiTheme="minorHAnsi" w:hAnsiTheme="minorHAnsi"/>
                <w:lang w:eastAsia="pt-PT"/>
              </w:rPr>
            </w:pPr>
            <w:r w:rsidRPr="00012622">
              <w:rPr>
                <w:rFonts w:asciiTheme="minorHAnsi" w:hAnsiTheme="minorHAnsi"/>
                <w:lang w:eastAsia="pt-PT"/>
              </w:rPr>
              <w:t>Declive (%)</w:t>
            </w:r>
          </w:p>
        </w:tc>
        <w:tc>
          <w:tcPr>
            <w:tcW w:w="799" w:type="dxa"/>
            <w:tcBorders>
              <w:top w:val="single" w:sz="4" w:space="0" w:color="auto"/>
              <w:bottom w:val="single" w:sz="4" w:space="0" w:color="auto"/>
            </w:tcBorders>
            <w:shd w:val="clear" w:color="auto" w:fill="auto"/>
            <w:vAlign w:val="center"/>
          </w:tcPr>
          <w:p w:rsidR="006E4A98" w:rsidRPr="00012622" w:rsidRDefault="006E4A98" w:rsidP="000F5ECE">
            <w:pPr>
              <w:shd w:val="clear" w:color="auto" w:fill="FFFFFF"/>
              <w:spacing w:before="120" w:after="0" w:line="240" w:lineRule="auto"/>
              <w:jc w:val="center"/>
              <w:rPr>
                <w:rFonts w:asciiTheme="minorHAnsi" w:hAnsiTheme="minorHAnsi"/>
                <w:lang w:eastAsia="pt-PT"/>
              </w:rPr>
            </w:pPr>
            <w:r w:rsidRPr="00012622">
              <w:rPr>
                <w:rFonts w:asciiTheme="minorHAnsi" w:hAnsiTheme="minorHAnsi"/>
                <w:lang w:eastAsia="pt-PT"/>
              </w:rPr>
              <w:t>Valor</w:t>
            </w:r>
          </w:p>
        </w:tc>
      </w:tr>
      <w:tr w:rsidR="006E4A98" w:rsidRPr="00012622" w:rsidTr="000F5ECE">
        <w:trPr>
          <w:cantSplit/>
          <w:jc w:val="center"/>
        </w:trPr>
        <w:tc>
          <w:tcPr>
            <w:tcW w:w="1314" w:type="dxa"/>
            <w:tcBorders>
              <w:top w:val="single" w:sz="4" w:space="0" w:color="auto"/>
            </w:tcBorders>
            <w:shd w:val="clear" w:color="auto" w:fill="auto"/>
            <w:vAlign w:val="center"/>
          </w:tcPr>
          <w:p w:rsidR="006E4A98" w:rsidRPr="00012622" w:rsidRDefault="006E4A98" w:rsidP="000F5ECE">
            <w:pPr>
              <w:shd w:val="clear" w:color="auto" w:fill="FFFFFF"/>
              <w:spacing w:before="120" w:after="0" w:line="240" w:lineRule="auto"/>
              <w:jc w:val="center"/>
              <w:rPr>
                <w:rFonts w:asciiTheme="minorHAnsi" w:hAnsiTheme="minorHAnsi"/>
                <w:lang w:eastAsia="pt-PT"/>
              </w:rPr>
            </w:pPr>
            <w:r w:rsidRPr="00012622">
              <w:rPr>
                <w:rFonts w:asciiTheme="minorHAnsi" w:hAnsiTheme="minorHAnsi"/>
                <w:lang w:eastAsia="pt-PT"/>
              </w:rPr>
              <w:t>&lt;2</w:t>
            </w:r>
          </w:p>
        </w:tc>
        <w:tc>
          <w:tcPr>
            <w:tcW w:w="799" w:type="dxa"/>
            <w:tcBorders>
              <w:top w:val="single" w:sz="4" w:space="0" w:color="auto"/>
            </w:tcBorders>
            <w:shd w:val="clear" w:color="auto" w:fill="auto"/>
            <w:vAlign w:val="center"/>
          </w:tcPr>
          <w:p w:rsidR="006E4A98" w:rsidRPr="00012622" w:rsidRDefault="006E4A98" w:rsidP="000F5ECE">
            <w:pPr>
              <w:shd w:val="clear" w:color="auto" w:fill="FFFFFF"/>
              <w:spacing w:before="120" w:after="0" w:line="240" w:lineRule="auto"/>
              <w:jc w:val="center"/>
              <w:rPr>
                <w:rFonts w:asciiTheme="minorHAnsi" w:hAnsiTheme="minorHAnsi"/>
                <w:lang w:eastAsia="pt-PT"/>
              </w:rPr>
            </w:pPr>
            <w:r w:rsidRPr="00012622">
              <w:rPr>
                <w:rFonts w:asciiTheme="minorHAnsi" w:hAnsiTheme="minorHAnsi"/>
                <w:lang w:eastAsia="pt-PT"/>
              </w:rPr>
              <w:t>10</w:t>
            </w:r>
          </w:p>
        </w:tc>
      </w:tr>
      <w:tr w:rsidR="006E4A98" w:rsidRPr="00012622" w:rsidTr="000F5ECE">
        <w:trPr>
          <w:cantSplit/>
          <w:jc w:val="center"/>
        </w:trPr>
        <w:tc>
          <w:tcPr>
            <w:tcW w:w="1314" w:type="dxa"/>
            <w:shd w:val="clear" w:color="auto" w:fill="auto"/>
            <w:vAlign w:val="center"/>
          </w:tcPr>
          <w:p w:rsidR="006E4A98" w:rsidRPr="00012622" w:rsidRDefault="006E4A98" w:rsidP="000F5ECE">
            <w:pPr>
              <w:shd w:val="clear" w:color="auto" w:fill="FFFFFF"/>
              <w:spacing w:before="120" w:after="0" w:line="240" w:lineRule="auto"/>
              <w:jc w:val="center"/>
              <w:rPr>
                <w:rFonts w:asciiTheme="minorHAnsi" w:hAnsiTheme="minorHAnsi"/>
                <w:lang w:eastAsia="pt-PT"/>
              </w:rPr>
            </w:pPr>
            <w:r w:rsidRPr="00012622">
              <w:rPr>
                <w:rFonts w:asciiTheme="minorHAnsi" w:hAnsiTheme="minorHAnsi"/>
                <w:lang w:eastAsia="pt-PT"/>
              </w:rPr>
              <w:t>2 - 6</w:t>
            </w:r>
          </w:p>
        </w:tc>
        <w:tc>
          <w:tcPr>
            <w:tcW w:w="799" w:type="dxa"/>
            <w:shd w:val="clear" w:color="auto" w:fill="auto"/>
            <w:vAlign w:val="center"/>
          </w:tcPr>
          <w:p w:rsidR="006E4A98" w:rsidRPr="00012622" w:rsidRDefault="006E4A98" w:rsidP="000F5ECE">
            <w:pPr>
              <w:shd w:val="clear" w:color="auto" w:fill="FFFFFF"/>
              <w:spacing w:before="120" w:after="0" w:line="240" w:lineRule="auto"/>
              <w:jc w:val="center"/>
              <w:rPr>
                <w:rFonts w:asciiTheme="minorHAnsi" w:hAnsiTheme="minorHAnsi"/>
                <w:lang w:eastAsia="pt-PT"/>
              </w:rPr>
            </w:pPr>
            <w:r w:rsidRPr="00012622">
              <w:rPr>
                <w:rFonts w:asciiTheme="minorHAnsi" w:hAnsiTheme="minorHAnsi"/>
                <w:lang w:eastAsia="pt-PT"/>
              </w:rPr>
              <w:t>9</w:t>
            </w:r>
          </w:p>
        </w:tc>
      </w:tr>
      <w:tr w:rsidR="006E4A98" w:rsidRPr="00012622" w:rsidTr="000F5ECE">
        <w:trPr>
          <w:cantSplit/>
          <w:jc w:val="center"/>
        </w:trPr>
        <w:tc>
          <w:tcPr>
            <w:tcW w:w="1314" w:type="dxa"/>
            <w:shd w:val="clear" w:color="auto" w:fill="auto"/>
            <w:vAlign w:val="center"/>
          </w:tcPr>
          <w:p w:rsidR="006E4A98" w:rsidRPr="00012622" w:rsidRDefault="006E4A98" w:rsidP="000F5ECE">
            <w:pPr>
              <w:shd w:val="clear" w:color="auto" w:fill="FFFFFF"/>
              <w:spacing w:before="120" w:after="0" w:line="240" w:lineRule="auto"/>
              <w:jc w:val="center"/>
              <w:rPr>
                <w:rFonts w:asciiTheme="minorHAnsi" w:hAnsiTheme="minorHAnsi"/>
                <w:lang w:eastAsia="pt-PT"/>
              </w:rPr>
            </w:pPr>
            <w:r w:rsidRPr="00012622">
              <w:rPr>
                <w:rFonts w:asciiTheme="minorHAnsi" w:hAnsiTheme="minorHAnsi"/>
                <w:lang w:eastAsia="pt-PT"/>
              </w:rPr>
              <w:t>6 - 12</w:t>
            </w:r>
          </w:p>
        </w:tc>
        <w:tc>
          <w:tcPr>
            <w:tcW w:w="799" w:type="dxa"/>
            <w:shd w:val="clear" w:color="auto" w:fill="auto"/>
            <w:vAlign w:val="center"/>
          </w:tcPr>
          <w:p w:rsidR="006E4A98" w:rsidRPr="00012622" w:rsidRDefault="006E4A98" w:rsidP="000F5ECE">
            <w:pPr>
              <w:shd w:val="clear" w:color="auto" w:fill="FFFFFF"/>
              <w:spacing w:before="120" w:after="0" w:line="240" w:lineRule="auto"/>
              <w:jc w:val="center"/>
              <w:rPr>
                <w:rFonts w:asciiTheme="minorHAnsi" w:hAnsiTheme="minorHAnsi"/>
                <w:lang w:eastAsia="pt-PT"/>
              </w:rPr>
            </w:pPr>
            <w:r w:rsidRPr="00012622">
              <w:rPr>
                <w:rFonts w:asciiTheme="minorHAnsi" w:hAnsiTheme="minorHAnsi"/>
                <w:lang w:eastAsia="pt-PT"/>
              </w:rPr>
              <w:t>5</w:t>
            </w:r>
          </w:p>
        </w:tc>
      </w:tr>
      <w:tr w:rsidR="006E4A98" w:rsidRPr="00012622" w:rsidTr="000F5ECE">
        <w:trPr>
          <w:cantSplit/>
          <w:jc w:val="center"/>
        </w:trPr>
        <w:tc>
          <w:tcPr>
            <w:tcW w:w="1314" w:type="dxa"/>
            <w:shd w:val="clear" w:color="auto" w:fill="auto"/>
            <w:vAlign w:val="center"/>
          </w:tcPr>
          <w:p w:rsidR="006E4A98" w:rsidRPr="00012622" w:rsidRDefault="006E4A98" w:rsidP="000F5ECE">
            <w:pPr>
              <w:shd w:val="clear" w:color="auto" w:fill="FFFFFF"/>
              <w:spacing w:before="120" w:after="0" w:line="240" w:lineRule="auto"/>
              <w:jc w:val="center"/>
              <w:rPr>
                <w:rFonts w:asciiTheme="minorHAnsi" w:hAnsiTheme="minorHAnsi"/>
                <w:lang w:eastAsia="pt-PT"/>
              </w:rPr>
            </w:pPr>
            <w:r w:rsidRPr="00012622">
              <w:rPr>
                <w:rFonts w:asciiTheme="minorHAnsi" w:hAnsiTheme="minorHAnsi"/>
                <w:lang w:eastAsia="pt-PT"/>
              </w:rPr>
              <w:t>12 - 18</w:t>
            </w:r>
          </w:p>
        </w:tc>
        <w:tc>
          <w:tcPr>
            <w:tcW w:w="799" w:type="dxa"/>
            <w:shd w:val="clear" w:color="auto" w:fill="auto"/>
            <w:vAlign w:val="center"/>
          </w:tcPr>
          <w:p w:rsidR="006E4A98" w:rsidRPr="00012622" w:rsidRDefault="006E4A98" w:rsidP="000F5ECE">
            <w:pPr>
              <w:shd w:val="clear" w:color="auto" w:fill="FFFFFF"/>
              <w:spacing w:before="120" w:after="0" w:line="240" w:lineRule="auto"/>
              <w:jc w:val="center"/>
              <w:rPr>
                <w:rFonts w:asciiTheme="minorHAnsi" w:hAnsiTheme="minorHAnsi"/>
                <w:lang w:eastAsia="pt-PT"/>
              </w:rPr>
            </w:pPr>
            <w:r w:rsidRPr="00012622">
              <w:rPr>
                <w:rFonts w:asciiTheme="minorHAnsi" w:hAnsiTheme="minorHAnsi"/>
                <w:lang w:eastAsia="pt-PT"/>
              </w:rPr>
              <w:t>3</w:t>
            </w:r>
          </w:p>
        </w:tc>
      </w:tr>
      <w:tr w:rsidR="006E4A98" w:rsidRPr="00012622" w:rsidTr="000F5ECE">
        <w:trPr>
          <w:cantSplit/>
          <w:jc w:val="center"/>
        </w:trPr>
        <w:tc>
          <w:tcPr>
            <w:tcW w:w="1314" w:type="dxa"/>
            <w:shd w:val="clear" w:color="auto" w:fill="auto"/>
            <w:vAlign w:val="center"/>
          </w:tcPr>
          <w:p w:rsidR="006E4A98" w:rsidRPr="00012622" w:rsidRDefault="006E4A98" w:rsidP="000F5ECE">
            <w:pPr>
              <w:shd w:val="clear" w:color="auto" w:fill="FFFFFF"/>
              <w:spacing w:before="120" w:after="0" w:line="240" w:lineRule="auto"/>
              <w:jc w:val="center"/>
              <w:rPr>
                <w:rFonts w:asciiTheme="minorHAnsi" w:hAnsiTheme="minorHAnsi"/>
                <w:lang w:eastAsia="pt-PT"/>
              </w:rPr>
            </w:pPr>
            <w:r w:rsidRPr="00012622">
              <w:rPr>
                <w:rFonts w:asciiTheme="minorHAnsi" w:hAnsiTheme="minorHAnsi"/>
                <w:lang w:eastAsia="pt-PT"/>
              </w:rPr>
              <w:t>&gt;18</w:t>
            </w:r>
          </w:p>
        </w:tc>
        <w:tc>
          <w:tcPr>
            <w:tcW w:w="799" w:type="dxa"/>
            <w:shd w:val="clear" w:color="auto" w:fill="auto"/>
            <w:vAlign w:val="center"/>
          </w:tcPr>
          <w:p w:rsidR="006E4A98" w:rsidRPr="00012622" w:rsidRDefault="006E4A98" w:rsidP="000F5ECE">
            <w:pPr>
              <w:shd w:val="clear" w:color="auto" w:fill="FFFFFF"/>
              <w:spacing w:before="120" w:after="0" w:line="240" w:lineRule="auto"/>
              <w:jc w:val="center"/>
              <w:rPr>
                <w:rFonts w:asciiTheme="minorHAnsi" w:hAnsiTheme="minorHAnsi"/>
                <w:lang w:eastAsia="pt-PT"/>
              </w:rPr>
            </w:pPr>
            <w:r w:rsidRPr="00012622">
              <w:rPr>
                <w:rFonts w:asciiTheme="minorHAnsi" w:hAnsiTheme="minorHAnsi"/>
                <w:lang w:eastAsia="pt-PT"/>
              </w:rPr>
              <w:t>1</w:t>
            </w:r>
          </w:p>
        </w:tc>
      </w:tr>
    </w:tbl>
    <w:p w:rsidR="006E4A98" w:rsidRDefault="006E4A98" w:rsidP="000F5ECE">
      <w:pPr>
        <w:shd w:val="clear" w:color="auto" w:fill="FFFFFF"/>
        <w:spacing w:before="120" w:after="0" w:line="240" w:lineRule="auto"/>
        <w:jc w:val="both"/>
        <w:rPr>
          <w:rFonts w:asciiTheme="minorHAnsi" w:hAnsiTheme="minorHAnsi"/>
          <w:lang w:eastAsia="pt-PT"/>
        </w:rPr>
      </w:pPr>
      <w:r w:rsidRPr="00012622">
        <w:rPr>
          <w:rFonts w:asciiTheme="minorHAnsi" w:hAnsiTheme="minorHAnsi"/>
          <w:lang w:eastAsia="pt-PT"/>
        </w:rPr>
        <w:lastRenderedPageBreak/>
        <w:t>A litologia e estrutura da zona vadosa (</w:t>
      </w:r>
      <m:oMath>
        <m:r>
          <w:rPr>
            <w:rFonts w:ascii="Cambria Math" w:hAnsi="Cambria Math"/>
            <w:sz w:val="20"/>
            <w:szCs w:val="20"/>
            <w:lang w:eastAsia="pt-PT"/>
          </w:rPr>
          <m:t>ZV</m:t>
        </m:r>
      </m:oMath>
      <w:r w:rsidRPr="00012622">
        <w:rPr>
          <w:rFonts w:asciiTheme="minorHAnsi" w:hAnsiTheme="minorHAnsi"/>
          <w:lang w:eastAsia="pt-PT"/>
        </w:rPr>
        <w:t>) é o fator que mais condiciona a recarga subterrânea efetiva. Para a sua determinação são atribuídos valores de 1 a 10, de acordo com a natureza e a permeabilidade vertical da zona vadosa das formações hidrogeológicas.</w:t>
      </w:r>
    </w:p>
    <w:p w:rsidR="005E54A9" w:rsidRPr="00012622" w:rsidRDefault="005E54A9" w:rsidP="000F5ECE">
      <w:pPr>
        <w:shd w:val="clear" w:color="auto" w:fill="FFFFFF"/>
        <w:spacing w:before="120" w:after="0" w:line="240" w:lineRule="auto"/>
        <w:jc w:val="both"/>
        <w:rPr>
          <w:rFonts w:asciiTheme="minorHAnsi" w:hAnsiTheme="minorHAnsi"/>
          <w:lang w:eastAsia="pt-PT"/>
        </w:rPr>
      </w:pPr>
      <w:r>
        <w:rPr>
          <w:rFonts w:asciiTheme="minorHAnsi" w:hAnsiTheme="minorHAnsi"/>
          <w:lang w:eastAsia="pt-PT"/>
        </w:rPr>
        <w:t>O Parâmetro ZV a adotar para os diferentes tipos litológicos encontra-se em desenvolvimento</w:t>
      </w:r>
      <w:r w:rsidR="00E035A0">
        <w:rPr>
          <w:rFonts w:asciiTheme="minorHAnsi" w:hAnsiTheme="minorHAnsi"/>
          <w:lang w:eastAsia="pt-PT"/>
        </w:rPr>
        <w:t xml:space="preserve"> pelo LNEG,</w:t>
      </w:r>
      <w:r>
        <w:rPr>
          <w:rFonts w:asciiTheme="minorHAnsi" w:hAnsiTheme="minorHAnsi"/>
          <w:lang w:eastAsia="pt-PT"/>
        </w:rPr>
        <w:t xml:space="preserve"> sendo que, até que o trabalho esteja concluído, os dados para o cálcul</w:t>
      </w:r>
      <w:r w:rsidR="006B01E2">
        <w:rPr>
          <w:rFonts w:asciiTheme="minorHAnsi" w:hAnsiTheme="minorHAnsi"/>
          <w:lang w:eastAsia="pt-PT"/>
        </w:rPr>
        <w:t xml:space="preserve">o deverão ser recolhidos, </w:t>
      </w:r>
      <w:proofErr w:type="gramStart"/>
      <w:r w:rsidR="006B01E2">
        <w:rPr>
          <w:rFonts w:asciiTheme="minorHAnsi" w:hAnsiTheme="minorHAnsi"/>
          <w:lang w:eastAsia="pt-PT"/>
        </w:rPr>
        <w:t xml:space="preserve">caso </w:t>
      </w:r>
      <w:r>
        <w:rPr>
          <w:rFonts w:asciiTheme="minorHAnsi" w:hAnsiTheme="minorHAnsi"/>
          <w:lang w:eastAsia="pt-PT"/>
        </w:rPr>
        <w:t xml:space="preserve"> a</w:t>
      </w:r>
      <w:proofErr w:type="gramEnd"/>
      <w:r>
        <w:rPr>
          <w:rFonts w:asciiTheme="minorHAnsi" w:hAnsiTheme="minorHAnsi"/>
          <w:lang w:eastAsia="pt-PT"/>
        </w:rPr>
        <w:t xml:space="preserve"> caso, junto da ARH territorialmente competente</w:t>
      </w:r>
      <w:r w:rsidR="00E035A0">
        <w:rPr>
          <w:rFonts w:asciiTheme="minorHAnsi" w:hAnsiTheme="minorHAnsi"/>
          <w:lang w:eastAsia="pt-PT"/>
        </w:rPr>
        <w:t>.</w:t>
      </w:r>
    </w:p>
    <w:p w:rsidR="006E4A98" w:rsidRPr="00012622" w:rsidRDefault="006E4A98" w:rsidP="000F5ECE">
      <w:pPr>
        <w:shd w:val="clear" w:color="auto" w:fill="FFFFFF"/>
        <w:spacing w:before="120" w:after="0" w:line="240" w:lineRule="auto"/>
        <w:jc w:val="both"/>
        <w:rPr>
          <w:rFonts w:asciiTheme="minorHAnsi" w:hAnsiTheme="minorHAnsi"/>
          <w:lang w:eastAsia="pt-PT"/>
        </w:rPr>
      </w:pPr>
      <w:r w:rsidRPr="00012622">
        <w:rPr>
          <w:rFonts w:asciiTheme="minorHAnsi" w:hAnsiTheme="minorHAnsi"/>
          <w:lang w:eastAsia="pt-PT"/>
        </w:rPr>
        <w:t xml:space="preserve">Quando a zona vadosa é constituída por areia ou calcário muito </w:t>
      </w:r>
      <w:proofErr w:type="spellStart"/>
      <w:r w:rsidRPr="00012622">
        <w:rPr>
          <w:rFonts w:asciiTheme="minorHAnsi" w:hAnsiTheme="minorHAnsi"/>
          <w:lang w:eastAsia="pt-PT"/>
        </w:rPr>
        <w:t>carsificado</w:t>
      </w:r>
      <w:proofErr w:type="spellEnd"/>
      <w:r w:rsidRPr="00012622">
        <w:rPr>
          <w:rFonts w:asciiTheme="minorHAnsi" w:hAnsiTheme="minorHAnsi"/>
          <w:lang w:eastAsia="pt-PT"/>
        </w:rPr>
        <w:t xml:space="preserve"> deverá ser adotado o valor 10, dado assumir-se que o valor da recarga efetiva é igual ao da recarga potencial, devendo o índice adotar o valor 1 quando os materiais apresentam permeabilidade muito reduzida, como por exemplo lodos ou argilas. Quando a superfície freática no aquífero principal tem a mesma cota que </w:t>
      </w:r>
      <w:proofErr w:type="gramStart"/>
      <w:r w:rsidRPr="00012622">
        <w:rPr>
          <w:rFonts w:asciiTheme="minorHAnsi" w:hAnsiTheme="minorHAnsi"/>
          <w:lang w:eastAsia="pt-PT"/>
        </w:rPr>
        <w:t>a superfície da água no solo deverá ser adotado</w:t>
      </w:r>
      <w:proofErr w:type="gramEnd"/>
      <w:r w:rsidRPr="00012622">
        <w:rPr>
          <w:rFonts w:asciiTheme="minorHAnsi" w:hAnsiTheme="minorHAnsi"/>
          <w:lang w:eastAsia="pt-PT"/>
        </w:rPr>
        <w:t xml:space="preserve"> o valor 1.</w:t>
      </w:r>
    </w:p>
    <w:p w:rsidR="006E4A98" w:rsidRPr="00012622" w:rsidRDefault="006E4A98" w:rsidP="000F5ECE">
      <w:pPr>
        <w:shd w:val="clear" w:color="auto" w:fill="FFFFFF"/>
        <w:spacing w:before="120" w:after="0" w:line="240" w:lineRule="auto"/>
        <w:jc w:val="both"/>
        <w:rPr>
          <w:rFonts w:asciiTheme="minorHAnsi" w:hAnsiTheme="minorHAnsi"/>
          <w:lang w:eastAsia="pt-PT"/>
        </w:rPr>
      </w:pPr>
      <w:r w:rsidRPr="00012622">
        <w:rPr>
          <w:rFonts w:asciiTheme="minorHAnsi" w:hAnsiTheme="minorHAnsi"/>
          <w:lang w:eastAsia="pt-PT"/>
        </w:rPr>
        <w:t xml:space="preserve">Os resultados obtidos com o cálculo final </w:t>
      </w:r>
      <w:proofErr w:type="gramStart"/>
      <w:r w:rsidRPr="00012622">
        <w:rPr>
          <w:rFonts w:asciiTheme="minorHAnsi" w:hAnsiTheme="minorHAnsi"/>
          <w:lang w:eastAsia="pt-PT"/>
        </w:rPr>
        <w:t>do</w:t>
      </w:r>
      <w:proofErr w:type="gramEnd"/>
      <w:r w:rsidRPr="00012622">
        <w:rPr>
          <w:rFonts w:asciiTheme="minorHAnsi" w:hAnsiTheme="minorHAnsi"/>
          <w:lang w:eastAsia="pt-PT"/>
        </w:rPr>
        <w:t xml:space="preserve"> </w:t>
      </w:r>
      <m:oMath>
        <m:sSub>
          <m:sSubPr>
            <m:ctrlPr>
              <w:rPr>
                <w:rFonts w:ascii="Cambria Math" w:hAnsi="Cambria Math"/>
                <w:i/>
                <w:sz w:val="20"/>
                <w:szCs w:val="20"/>
                <w:lang w:eastAsia="pt-PT"/>
              </w:rPr>
            </m:ctrlPr>
          </m:sSubPr>
          <m:e>
            <m:r>
              <w:rPr>
                <w:rFonts w:ascii="Cambria Math" w:hAnsi="Cambria Math"/>
                <w:sz w:val="20"/>
                <w:szCs w:val="20"/>
                <w:lang w:eastAsia="pt-PT"/>
              </w:rPr>
              <m:t>IR</m:t>
            </m:r>
          </m:e>
          <m:sub>
            <m:r>
              <w:rPr>
                <w:rFonts w:ascii="Cambria Math" w:hAnsi="Cambria Math"/>
                <w:sz w:val="20"/>
                <w:szCs w:val="20"/>
                <w:lang w:eastAsia="pt-PT"/>
              </w:rPr>
              <m:t>ef</m:t>
            </m:r>
          </m:sub>
        </m:sSub>
      </m:oMath>
      <w:r w:rsidRPr="00012622">
        <w:rPr>
          <w:rFonts w:asciiTheme="minorHAnsi" w:hAnsiTheme="minorHAnsi"/>
          <w:lang w:eastAsia="pt-PT"/>
        </w:rPr>
        <w:t xml:space="preserve"> </w:t>
      </w:r>
      <w:proofErr w:type="gramStart"/>
      <w:r w:rsidRPr="00012622">
        <w:rPr>
          <w:rFonts w:asciiTheme="minorHAnsi" w:hAnsiTheme="minorHAnsi"/>
          <w:lang w:eastAsia="pt-PT"/>
        </w:rPr>
        <w:t>variam</w:t>
      </w:r>
      <w:proofErr w:type="gramEnd"/>
      <w:r w:rsidRPr="00012622">
        <w:rPr>
          <w:rFonts w:asciiTheme="minorHAnsi" w:hAnsiTheme="minorHAnsi"/>
          <w:lang w:eastAsia="pt-PT"/>
        </w:rPr>
        <w:t xml:space="preserve"> entre 1 e 9, e são agrupados em 10 classes (de 1 a 10), sendo cada classe atribuída com o arredondamento do índice para o número inteiro mais próximo. A classe 1 corresponde à situação de recarga efetiva mínima e a classe 10 indica a situação hidrogeológica com maior capacidade de recarga.</w:t>
      </w:r>
    </w:p>
    <w:p w:rsidR="006E4A98" w:rsidRPr="00012622" w:rsidRDefault="006E4A98" w:rsidP="000F5ECE">
      <w:pPr>
        <w:shd w:val="clear" w:color="auto" w:fill="FFFFFF"/>
        <w:spacing w:before="120" w:after="0" w:line="240" w:lineRule="auto"/>
        <w:jc w:val="both"/>
        <w:rPr>
          <w:rFonts w:asciiTheme="minorHAnsi" w:hAnsiTheme="minorHAnsi"/>
          <w:lang w:eastAsia="pt-PT"/>
        </w:rPr>
      </w:pPr>
      <w:r w:rsidRPr="00012622">
        <w:rPr>
          <w:rFonts w:asciiTheme="minorHAnsi" w:hAnsiTheme="minorHAnsi"/>
          <w:lang w:eastAsia="pt-PT"/>
        </w:rPr>
        <w:t xml:space="preserve">Para obter as áreas de recarga deverão ser selecionadas as áreas que correspondem às classes 8, 9 e 10 </w:t>
      </w:r>
      <w:proofErr w:type="gramStart"/>
      <w:r w:rsidRPr="00012622">
        <w:rPr>
          <w:rFonts w:asciiTheme="minorHAnsi" w:hAnsiTheme="minorHAnsi"/>
          <w:lang w:eastAsia="pt-PT"/>
        </w:rPr>
        <w:t>do</w:t>
      </w:r>
      <w:proofErr w:type="gramEnd"/>
      <w:r w:rsidRPr="00012622">
        <w:rPr>
          <w:rFonts w:asciiTheme="minorHAnsi" w:hAnsiTheme="minorHAnsi"/>
          <w:lang w:eastAsia="pt-PT"/>
        </w:rPr>
        <w:t xml:space="preserve"> </w:t>
      </w:r>
      <m:oMath>
        <m:sSub>
          <m:sSubPr>
            <m:ctrlPr>
              <w:rPr>
                <w:rFonts w:ascii="Cambria Math" w:hAnsi="Cambria Math"/>
                <w:i/>
                <w:sz w:val="20"/>
                <w:szCs w:val="20"/>
                <w:lang w:eastAsia="pt-PT"/>
              </w:rPr>
            </m:ctrlPr>
          </m:sSubPr>
          <m:e>
            <m:r>
              <w:rPr>
                <w:rFonts w:ascii="Cambria Math" w:hAnsi="Cambria Math"/>
                <w:sz w:val="20"/>
                <w:szCs w:val="20"/>
                <w:lang w:eastAsia="pt-PT"/>
              </w:rPr>
              <m:t>IR</m:t>
            </m:r>
          </m:e>
          <m:sub>
            <m:r>
              <w:rPr>
                <w:rFonts w:ascii="Cambria Math" w:hAnsi="Cambria Math"/>
                <w:sz w:val="20"/>
                <w:szCs w:val="20"/>
                <w:lang w:eastAsia="pt-PT"/>
              </w:rPr>
              <m:t>ef</m:t>
            </m:r>
          </m:sub>
        </m:sSub>
      </m:oMath>
      <w:r w:rsidRPr="00012622">
        <w:rPr>
          <w:rFonts w:asciiTheme="minorHAnsi" w:hAnsiTheme="minorHAnsi"/>
          <w:lang w:eastAsia="pt-PT"/>
        </w:rPr>
        <w:t xml:space="preserve">, </w:t>
      </w:r>
      <w:proofErr w:type="gramStart"/>
      <w:r w:rsidRPr="00012622">
        <w:rPr>
          <w:rFonts w:asciiTheme="minorHAnsi" w:hAnsiTheme="minorHAnsi"/>
          <w:lang w:eastAsia="pt-PT"/>
        </w:rPr>
        <w:t>independentemente</w:t>
      </w:r>
      <w:proofErr w:type="gramEnd"/>
      <w:r w:rsidRPr="00012622">
        <w:rPr>
          <w:rFonts w:asciiTheme="minorHAnsi" w:hAnsiTheme="minorHAnsi"/>
          <w:lang w:eastAsia="pt-PT"/>
        </w:rPr>
        <w:t xml:space="preserve"> do declive, e às classes 6 e 7 quando o declive é &lt;6%, devendo a espacialização do resultado estar sujeita a generalização tendo por referência a área de 1 hectare.</w:t>
      </w:r>
    </w:p>
    <w:p w:rsidR="00DC2F19" w:rsidRPr="00012622" w:rsidRDefault="00DC2F19" w:rsidP="000F5ECE">
      <w:pPr>
        <w:spacing w:before="120" w:after="0" w:line="240" w:lineRule="auto"/>
        <w:jc w:val="both"/>
        <w:rPr>
          <w:rFonts w:asciiTheme="minorHAnsi" w:hAnsiTheme="minorHAnsi"/>
          <w:b/>
          <w:i/>
        </w:rPr>
      </w:pPr>
      <w:r>
        <w:rPr>
          <w:rFonts w:asciiTheme="minorHAnsi" w:hAnsiTheme="minorHAnsi"/>
          <w:b/>
          <w:i/>
        </w:rPr>
        <w:t xml:space="preserve">Lista atualizada das fontes de informação </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Carta Geológica de Portugal na escala de 1:50000 e respetivas notícias explicativas, ou outra cartografia geológica em escala superior, como, por exemplo, os levantamentos de campo lito estratigráficos na escala de 1:25000 (disponíveis a pedido) - LNEG, I.P.</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Carta de solos - DGADR, DRAP, UTAD.</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Planos de Gestão de Região Hidrográfica que possuem informação relativa à recarga das massas de água subterrâneas e Planos de Bacia Hidrográfica - APA, I. P.</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Inventário de captações e relatórios de sondagem.</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Características das formações geológicas com destaque para as que conferem maior permeabilidade: enquadramento geológico, incluindo identificação e descrição das unidades lito estratigráficas existentes e das principais estruturas tectónicas e perfis geológicos.</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Caracterização dos sistemas aquíferos, incluindo, entre outros, comportamento hidrodinâmico, vulnerabilidade à contaminação e intrusão marinha – APA, I.P. (SNIRH).Modelos numéricos de escoamento dos sistemas aquíferos inventariados pelo à data INAG</w:t>
      </w:r>
      <w:r w:rsidR="006E1BE1" w:rsidRPr="006E1BE1">
        <w:rPr>
          <w:rFonts w:eastAsia="Times New Roman"/>
          <w:vertAlign w:val="superscript"/>
          <w:lang w:val="pt-PT"/>
        </w:rPr>
        <w:endnoteReference w:id="4"/>
      </w:r>
      <w:r w:rsidRPr="002E049C">
        <w:rPr>
          <w:rFonts w:asciiTheme="minorHAnsi" w:eastAsia="Times New Roman" w:hAnsiTheme="minorHAnsi"/>
          <w:lang w:val="pt-PT" w:eastAsia="pt-PT"/>
        </w:rPr>
        <w:t xml:space="preserve">. </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Teses de mestrado e doutoramento, estudos geológicos, hidrogeológicos e geotécnicos e artigos científicos publicados em revistas especializadas.</w:t>
      </w:r>
    </w:p>
    <w:p w:rsidR="006E4A98" w:rsidRPr="00012622" w:rsidRDefault="006E4A98" w:rsidP="000F5ECE">
      <w:pPr>
        <w:spacing w:before="120" w:after="0" w:line="240" w:lineRule="auto"/>
        <w:jc w:val="both"/>
        <w:rPr>
          <w:rFonts w:asciiTheme="minorHAnsi" w:hAnsiTheme="minorHAnsi"/>
          <w:b/>
          <w:i/>
        </w:rPr>
      </w:pPr>
      <w:r w:rsidRPr="00012622">
        <w:rPr>
          <w:rFonts w:asciiTheme="minorHAnsi" w:hAnsiTheme="minorHAnsi"/>
          <w:b/>
          <w:i/>
        </w:rPr>
        <w:t>Retificações aos objetos de aplicação específica</w:t>
      </w:r>
    </w:p>
    <w:p w:rsidR="00F276DD" w:rsidRDefault="00B71EDF" w:rsidP="000F5ECE">
      <w:pPr>
        <w:shd w:val="clear" w:color="auto" w:fill="FFFFFF"/>
        <w:spacing w:beforeLines="120" w:after="0" w:line="240" w:lineRule="auto"/>
        <w:jc w:val="both"/>
        <w:rPr>
          <w:color w:val="333333"/>
          <w:lang w:eastAsia="pt-PT"/>
        </w:rPr>
      </w:pPr>
      <w:r w:rsidRPr="00B71EDF">
        <w:rPr>
          <w:rFonts w:asciiTheme="minorHAnsi" w:hAnsiTheme="minorHAnsi"/>
        </w:rPr>
        <w:t>Na área geográfica do Norte, os outros locais de incidência da delimitação das AEPRA a ponderar no quadro das disposições do Decreto-Lei n.º 166/2008, 22 de agosto, são</w:t>
      </w:r>
      <w:r>
        <w:rPr>
          <w:rFonts w:asciiTheme="minorHAnsi" w:hAnsiTheme="minorHAnsi"/>
        </w:rPr>
        <w:t xml:space="preserve"> os vales e as várzeas dos principais rios de Entre Douro e Minho, os </w:t>
      </w:r>
      <w:r>
        <w:rPr>
          <w:rFonts w:asciiTheme="minorHAnsi" w:hAnsiTheme="minorHAnsi"/>
          <w:color w:val="333333"/>
          <w:lang w:eastAsia="pt-PT"/>
        </w:rPr>
        <w:t xml:space="preserve">vales e </w:t>
      </w:r>
      <w:r w:rsidRPr="00F54BCE">
        <w:rPr>
          <w:rFonts w:asciiTheme="minorHAnsi" w:hAnsiTheme="minorHAnsi"/>
          <w:color w:val="333333"/>
          <w:lang w:eastAsia="pt-PT"/>
        </w:rPr>
        <w:t xml:space="preserve">as várzeas dos principais rios </w:t>
      </w:r>
      <w:r w:rsidRPr="00F54BCE">
        <w:rPr>
          <w:rFonts w:asciiTheme="minorHAnsi" w:hAnsiTheme="minorHAnsi"/>
          <w:color w:val="333333"/>
          <w:lang w:eastAsia="pt-PT"/>
        </w:rPr>
        <w:lastRenderedPageBreak/>
        <w:t xml:space="preserve">de Entre Douro e Minho, os vales </w:t>
      </w:r>
      <w:proofErr w:type="spellStart"/>
      <w:r w:rsidRPr="00F54BCE">
        <w:rPr>
          <w:rFonts w:asciiTheme="minorHAnsi" w:hAnsiTheme="minorHAnsi"/>
          <w:color w:val="333333"/>
          <w:lang w:eastAsia="pt-PT"/>
        </w:rPr>
        <w:t>submontanos</w:t>
      </w:r>
      <w:proofErr w:type="spellEnd"/>
      <w:r w:rsidRPr="00F54BCE">
        <w:rPr>
          <w:rFonts w:asciiTheme="minorHAnsi" w:hAnsiTheme="minorHAnsi"/>
          <w:color w:val="333333"/>
          <w:lang w:eastAsia="pt-PT"/>
        </w:rPr>
        <w:t xml:space="preserve"> de Trás-os-Montes, a planície litoral Norte, as </w:t>
      </w:r>
      <w:r>
        <w:rPr>
          <w:rFonts w:asciiTheme="minorHAnsi" w:hAnsiTheme="minorHAnsi"/>
          <w:color w:val="333333"/>
          <w:lang w:eastAsia="pt-PT"/>
        </w:rPr>
        <w:t xml:space="preserve">áreas de afloramento de </w:t>
      </w:r>
      <w:r w:rsidRPr="00F54BCE">
        <w:rPr>
          <w:rFonts w:asciiTheme="minorHAnsi" w:hAnsiTheme="minorHAnsi"/>
          <w:color w:val="333333"/>
          <w:lang w:eastAsia="pt-PT"/>
        </w:rPr>
        <w:t xml:space="preserve">formações quartzíticas, </w:t>
      </w:r>
      <w:r>
        <w:rPr>
          <w:rFonts w:asciiTheme="minorHAnsi" w:hAnsiTheme="minorHAnsi"/>
          <w:color w:val="333333"/>
          <w:lang w:eastAsia="pt-PT"/>
        </w:rPr>
        <w:t xml:space="preserve">de rochas graníticas fraturadas ou com mantos de alteração saibrosos e </w:t>
      </w:r>
      <w:proofErr w:type="spellStart"/>
      <w:r>
        <w:rPr>
          <w:rFonts w:asciiTheme="minorHAnsi" w:hAnsiTheme="minorHAnsi"/>
          <w:color w:val="333333"/>
          <w:lang w:eastAsia="pt-PT"/>
        </w:rPr>
        <w:t>arenizados</w:t>
      </w:r>
      <w:proofErr w:type="spellEnd"/>
      <w:r>
        <w:rPr>
          <w:rFonts w:asciiTheme="minorHAnsi" w:hAnsiTheme="minorHAnsi"/>
          <w:color w:val="333333"/>
          <w:lang w:eastAsia="pt-PT"/>
        </w:rPr>
        <w:t xml:space="preserve"> </w:t>
      </w:r>
      <w:r w:rsidRPr="00F54BCE">
        <w:rPr>
          <w:rFonts w:asciiTheme="minorHAnsi" w:hAnsiTheme="minorHAnsi"/>
          <w:color w:val="333333"/>
          <w:lang w:eastAsia="pt-PT"/>
        </w:rPr>
        <w:t xml:space="preserve">e outras formações </w:t>
      </w:r>
      <w:r>
        <w:rPr>
          <w:rFonts w:asciiTheme="minorHAnsi" w:hAnsiTheme="minorHAnsi"/>
          <w:color w:val="333333"/>
          <w:lang w:eastAsia="pt-PT"/>
        </w:rPr>
        <w:t>geológicas</w:t>
      </w:r>
      <w:r w:rsidRPr="00F54BCE">
        <w:rPr>
          <w:rFonts w:asciiTheme="minorHAnsi" w:hAnsiTheme="minorHAnsi"/>
          <w:color w:val="333333"/>
          <w:lang w:eastAsia="pt-PT"/>
        </w:rPr>
        <w:t>, sempre que se revistam de particular interesse na salvaguarda da quantidade e qualidade da água subterrânea</w:t>
      </w:r>
      <w:r>
        <w:rPr>
          <w:rFonts w:asciiTheme="minorHAnsi" w:hAnsiTheme="minorHAnsi"/>
          <w:color w:val="333333"/>
          <w:lang w:eastAsia="pt-PT"/>
        </w:rPr>
        <w:t xml:space="preserve">, incluindo </w:t>
      </w:r>
      <w:r w:rsidRPr="00A87F87">
        <w:rPr>
          <w:color w:val="333333"/>
          <w:lang w:eastAsia="pt-PT"/>
        </w:rPr>
        <w:t xml:space="preserve">as pouco expressivas formações de natureza carbonatada </w:t>
      </w:r>
      <w:r>
        <w:rPr>
          <w:color w:val="333333"/>
          <w:lang w:eastAsia="pt-PT"/>
        </w:rPr>
        <w:t xml:space="preserve">mas </w:t>
      </w:r>
      <w:r w:rsidRPr="00A87F87">
        <w:rPr>
          <w:color w:val="333333"/>
          <w:lang w:eastAsia="pt-PT"/>
        </w:rPr>
        <w:t>que localmente podem constituir aquíferos, como é o caso do aquífero de Cova da Lua (Bragança).</w:t>
      </w:r>
    </w:p>
    <w:p w:rsidR="006E4A98" w:rsidRPr="00012622" w:rsidRDefault="006E4A98" w:rsidP="000F5ECE">
      <w:pPr>
        <w:spacing w:before="120" w:after="0" w:line="240" w:lineRule="auto"/>
        <w:jc w:val="both"/>
        <w:rPr>
          <w:rFonts w:asciiTheme="minorHAnsi" w:hAnsiTheme="minorHAnsi"/>
          <w:lang w:eastAsia="pt-PT"/>
        </w:rPr>
      </w:pPr>
      <w:r w:rsidRPr="00012622">
        <w:rPr>
          <w:rFonts w:asciiTheme="minorHAnsi" w:hAnsiTheme="minorHAnsi"/>
        </w:rPr>
        <w:t>Na área geográfica do Centro, para além dos sistemas enunciados, importa</w:t>
      </w:r>
      <w:r w:rsidR="005C6B17">
        <w:rPr>
          <w:rFonts w:asciiTheme="minorHAnsi" w:hAnsiTheme="minorHAnsi"/>
        </w:rPr>
        <w:t>,</w:t>
      </w:r>
      <w:r w:rsidRPr="00012622">
        <w:rPr>
          <w:rFonts w:asciiTheme="minorHAnsi" w:hAnsiTheme="minorHAnsi"/>
        </w:rPr>
        <w:t xml:space="preserve"> ainda</w:t>
      </w:r>
      <w:r w:rsidR="005C6B17">
        <w:rPr>
          <w:rFonts w:asciiTheme="minorHAnsi" w:hAnsiTheme="minorHAnsi"/>
        </w:rPr>
        <w:t>,</w:t>
      </w:r>
      <w:r w:rsidRPr="00012622">
        <w:rPr>
          <w:rFonts w:asciiTheme="minorHAnsi" w:hAnsiTheme="minorHAnsi"/>
        </w:rPr>
        <w:t xml:space="preserve"> considerar os </w:t>
      </w:r>
      <w:r w:rsidRPr="00012622">
        <w:rPr>
          <w:rFonts w:asciiTheme="minorHAnsi" w:hAnsiTheme="minorHAnsi"/>
          <w:lang w:eastAsia="pt-PT"/>
        </w:rPr>
        <w:t xml:space="preserve">relevos quartzíticos ordovícicos, as áreas de afloramentos de rochas graníticas fraturadas ou com mantos </w:t>
      </w:r>
      <w:r w:rsidR="005C6B17">
        <w:rPr>
          <w:rFonts w:asciiTheme="minorHAnsi" w:hAnsiTheme="minorHAnsi"/>
          <w:lang w:eastAsia="pt-PT"/>
        </w:rPr>
        <w:t xml:space="preserve">de </w:t>
      </w:r>
      <w:r w:rsidRPr="00012622">
        <w:rPr>
          <w:rFonts w:asciiTheme="minorHAnsi" w:hAnsiTheme="minorHAnsi"/>
          <w:lang w:eastAsia="pt-PT"/>
        </w:rPr>
        <w:t xml:space="preserve">alteração saibrosos e </w:t>
      </w:r>
      <w:proofErr w:type="spellStart"/>
      <w:r w:rsidRPr="00012622">
        <w:rPr>
          <w:rFonts w:asciiTheme="minorHAnsi" w:hAnsiTheme="minorHAnsi"/>
          <w:lang w:eastAsia="pt-PT"/>
        </w:rPr>
        <w:t>arenizados</w:t>
      </w:r>
      <w:proofErr w:type="spellEnd"/>
      <w:r w:rsidRPr="00012622">
        <w:rPr>
          <w:rFonts w:asciiTheme="minorHAnsi" w:hAnsiTheme="minorHAnsi"/>
          <w:lang w:eastAsia="pt-PT"/>
        </w:rPr>
        <w:t xml:space="preserve">, bem como as formações </w:t>
      </w:r>
      <w:proofErr w:type="spellStart"/>
      <w:r w:rsidRPr="00012622">
        <w:rPr>
          <w:rFonts w:asciiTheme="minorHAnsi" w:hAnsiTheme="minorHAnsi"/>
          <w:lang w:eastAsia="pt-PT"/>
        </w:rPr>
        <w:t>metassedimentares</w:t>
      </w:r>
      <w:proofErr w:type="spellEnd"/>
      <w:r w:rsidRPr="00012622">
        <w:rPr>
          <w:rFonts w:asciiTheme="minorHAnsi" w:hAnsiTheme="minorHAnsi"/>
          <w:lang w:eastAsia="pt-PT"/>
        </w:rPr>
        <w:t xml:space="preserve"> do Complexo Xisto-</w:t>
      </w:r>
      <w:proofErr w:type="spellStart"/>
      <w:r w:rsidRPr="00012622">
        <w:rPr>
          <w:rFonts w:asciiTheme="minorHAnsi" w:hAnsiTheme="minorHAnsi"/>
          <w:lang w:eastAsia="pt-PT"/>
        </w:rPr>
        <w:t>Grauváquico</w:t>
      </w:r>
      <w:proofErr w:type="spellEnd"/>
      <w:r w:rsidRPr="00012622">
        <w:rPr>
          <w:rFonts w:asciiTheme="minorHAnsi" w:hAnsiTheme="minorHAnsi"/>
          <w:lang w:eastAsia="pt-PT"/>
        </w:rPr>
        <w:t xml:space="preserve"> que, quando densamente fraturadas e fissuradas, podem apresentar potencialidades hidrogeológicas.</w:t>
      </w:r>
    </w:p>
    <w:p w:rsidR="00660B2D" w:rsidRPr="00012622" w:rsidRDefault="005C6B17" w:rsidP="000F5ECE">
      <w:pPr>
        <w:spacing w:before="120" w:after="0" w:line="240" w:lineRule="auto"/>
        <w:jc w:val="both"/>
        <w:rPr>
          <w:rFonts w:asciiTheme="minorHAnsi" w:hAnsiTheme="minorHAnsi"/>
          <w:lang w:eastAsia="pt-PT"/>
        </w:rPr>
      </w:pPr>
      <w:r w:rsidRPr="00660B2D">
        <w:rPr>
          <w:rFonts w:asciiTheme="minorHAnsi" w:hAnsiTheme="minorHAnsi"/>
          <w:lang w:eastAsia="pt-PT"/>
        </w:rPr>
        <w:t xml:space="preserve">Na </w:t>
      </w:r>
      <w:r w:rsidR="006E4A98" w:rsidRPr="00660B2D">
        <w:rPr>
          <w:rFonts w:asciiTheme="minorHAnsi" w:hAnsiTheme="minorHAnsi"/>
          <w:lang w:eastAsia="pt-PT"/>
        </w:rPr>
        <w:t>área geográfica de Lisboa e Vale do Tejo são de referir</w:t>
      </w:r>
      <w:r w:rsidRPr="00660B2D">
        <w:rPr>
          <w:rFonts w:asciiTheme="minorHAnsi" w:hAnsiTheme="minorHAnsi"/>
          <w:lang w:eastAsia="pt-PT"/>
        </w:rPr>
        <w:t>,</w:t>
      </w:r>
      <w:r w:rsidR="006E4A98" w:rsidRPr="00660B2D">
        <w:rPr>
          <w:rFonts w:asciiTheme="minorHAnsi" w:hAnsiTheme="minorHAnsi"/>
          <w:lang w:eastAsia="pt-PT"/>
        </w:rPr>
        <w:t xml:space="preserve"> também, os relevos quartzíticos ordovícicos, as áreas de afloramentos de rochas graníticas fraturadas ou com mantos de alteração saibrosos e </w:t>
      </w:r>
      <w:proofErr w:type="spellStart"/>
      <w:r w:rsidR="006E4A98" w:rsidRPr="00660B2D">
        <w:rPr>
          <w:rFonts w:asciiTheme="minorHAnsi" w:hAnsiTheme="minorHAnsi"/>
          <w:lang w:eastAsia="pt-PT"/>
        </w:rPr>
        <w:t>arenizados</w:t>
      </w:r>
      <w:proofErr w:type="spellEnd"/>
      <w:r w:rsidR="006E4A98" w:rsidRPr="00660B2D">
        <w:rPr>
          <w:rFonts w:asciiTheme="minorHAnsi" w:hAnsiTheme="minorHAnsi"/>
          <w:lang w:eastAsia="pt-PT"/>
        </w:rPr>
        <w:t xml:space="preserve">, bem como as formações </w:t>
      </w:r>
      <w:proofErr w:type="spellStart"/>
      <w:r w:rsidR="006E4A98" w:rsidRPr="00660B2D">
        <w:rPr>
          <w:rFonts w:asciiTheme="minorHAnsi" w:hAnsiTheme="minorHAnsi"/>
          <w:lang w:eastAsia="pt-PT"/>
        </w:rPr>
        <w:t>metassedimentares</w:t>
      </w:r>
      <w:proofErr w:type="spellEnd"/>
      <w:r w:rsidR="006E4A98" w:rsidRPr="00660B2D">
        <w:rPr>
          <w:rFonts w:asciiTheme="minorHAnsi" w:hAnsiTheme="minorHAnsi"/>
          <w:lang w:eastAsia="pt-PT"/>
        </w:rPr>
        <w:t xml:space="preserve"> do Complexo Xisto-</w:t>
      </w:r>
      <w:proofErr w:type="spellStart"/>
      <w:r w:rsidR="006E4A98" w:rsidRPr="00660B2D">
        <w:rPr>
          <w:rFonts w:asciiTheme="minorHAnsi" w:hAnsiTheme="minorHAnsi"/>
          <w:lang w:eastAsia="pt-PT"/>
        </w:rPr>
        <w:t>Grauváquico</w:t>
      </w:r>
      <w:proofErr w:type="spellEnd"/>
      <w:r w:rsidR="006E4A98" w:rsidRPr="00660B2D">
        <w:rPr>
          <w:rFonts w:asciiTheme="minorHAnsi" w:hAnsiTheme="minorHAnsi"/>
          <w:lang w:eastAsia="pt-PT"/>
        </w:rPr>
        <w:t xml:space="preserve"> que, quando densamente fraturadas e fissuradas, podem apresentar potencialidades hidrogeológicas.</w:t>
      </w:r>
    </w:p>
    <w:p w:rsidR="006E4A98" w:rsidRDefault="006E4A98" w:rsidP="000F5ECE">
      <w:pPr>
        <w:spacing w:before="120" w:after="0" w:line="240" w:lineRule="auto"/>
        <w:jc w:val="both"/>
        <w:rPr>
          <w:rFonts w:asciiTheme="minorHAnsi" w:hAnsiTheme="minorHAnsi"/>
          <w:lang w:eastAsia="pt-PT"/>
        </w:rPr>
      </w:pPr>
      <w:r w:rsidRPr="00012622">
        <w:rPr>
          <w:rFonts w:asciiTheme="minorHAnsi" w:hAnsiTheme="minorHAnsi"/>
          <w:lang w:eastAsia="pt-PT"/>
        </w:rPr>
        <w:t>Na área geográfica do Alentejo acrescenta-se</w:t>
      </w:r>
      <w:r w:rsidR="005C6B17">
        <w:rPr>
          <w:rFonts w:asciiTheme="minorHAnsi" w:hAnsiTheme="minorHAnsi"/>
          <w:lang w:eastAsia="pt-PT"/>
        </w:rPr>
        <w:t>,</w:t>
      </w:r>
      <w:r w:rsidRPr="00012622">
        <w:rPr>
          <w:rFonts w:asciiTheme="minorHAnsi" w:hAnsiTheme="minorHAnsi"/>
          <w:lang w:eastAsia="pt-PT"/>
        </w:rPr>
        <w:t xml:space="preserve"> ainda</w:t>
      </w:r>
      <w:r w:rsidR="005C6B17">
        <w:rPr>
          <w:rFonts w:asciiTheme="minorHAnsi" w:hAnsiTheme="minorHAnsi"/>
          <w:lang w:eastAsia="pt-PT"/>
        </w:rPr>
        <w:t>,</w:t>
      </w:r>
      <w:r w:rsidRPr="00012622">
        <w:rPr>
          <w:rFonts w:asciiTheme="minorHAnsi" w:hAnsiTheme="minorHAnsi"/>
          <w:lang w:eastAsia="pt-PT"/>
        </w:rPr>
        <w:t xml:space="preserve"> o sistema de aquíferos da Bacia de São Mamede.</w:t>
      </w:r>
    </w:p>
    <w:p w:rsidR="007653C0" w:rsidRPr="00012622" w:rsidRDefault="007653C0" w:rsidP="000F5ECE">
      <w:pPr>
        <w:spacing w:before="120" w:after="0" w:line="240" w:lineRule="auto"/>
        <w:jc w:val="both"/>
        <w:rPr>
          <w:rFonts w:asciiTheme="minorHAnsi" w:hAnsiTheme="minorHAnsi"/>
        </w:rPr>
      </w:pPr>
    </w:p>
    <w:p w:rsidR="006E4A98" w:rsidRPr="00012622" w:rsidRDefault="002E049C" w:rsidP="000F5ECE">
      <w:pPr>
        <w:pStyle w:val="PargrafodaLista"/>
        <w:numPr>
          <w:ilvl w:val="0"/>
          <w:numId w:val="1"/>
        </w:numPr>
        <w:spacing w:before="120"/>
        <w:ind w:left="0"/>
        <w:jc w:val="both"/>
        <w:rPr>
          <w:rFonts w:asciiTheme="minorHAnsi" w:hAnsiTheme="minorHAnsi"/>
          <w:b/>
          <w:lang w:val="pt-PT"/>
        </w:rPr>
      </w:pPr>
      <w:r w:rsidRPr="00012622">
        <w:rPr>
          <w:rFonts w:asciiTheme="minorHAnsi" w:hAnsiTheme="minorHAnsi"/>
          <w:b/>
          <w:lang w:val="pt-PT"/>
        </w:rPr>
        <w:t>ÁREAS DE PREVENÇÃO DE RISCOS NATURAIS</w:t>
      </w:r>
    </w:p>
    <w:p w:rsidR="006E4A98" w:rsidRPr="00012622" w:rsidRDefault="006E4A98" w:rsidP="000F5ECE">
      <w:pPr>
        <w:spacing w:before="120" w:after="0" w:line="240" w:lineRule="auto"/>
        <w:jc w:val="both"/>
        <w:rPr>
          <w:rFonts w:asciiTheme="minorHAnsi" w:hAnsiTheme="minorHAnsi"/>
          <w:b/>
        </w:rPr>
      </w:pPr>
    </w:p>
    <w:p w:rsidR="006E4A98" w:rsidRPr="00012622" w:rsidRDefault="006E4A98" w:rsidP="000F5ECE">
      <w:pPr>
        <w:pStyle w:val="PargrafodaLista"/>
        <w:numPr>
          <w:ilvl w:val="1"/>
          <w:numId w:val="1"/>
        </w:numPr>
        <w:spacing w:before="120"/>
        <w:ind w:left="0"/>
        <w:jc w:val="both"/>
        <w:rPr>
          <w:rFonts w:asciiTheme="minorHAnsi" w:hAnsiTheme="minorHAnsi"/>
          <w:b/>
          <w:lang w:val="pt-PT"/>
        </w:rPr>
      </w:pPr>
      <w:r w:rsidRPr="00012622">
        <w:rPr>
          <w:rFonts w:asciiTheme="minorHAnsi" w:hAnsiTheme="minorHAnsi"/>
          <w:b/>
          <w:lang w:val="pt-PT"/>
        </w:rPr>
        <w:t>Zonas adjacentes</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Atualizações metodológicas</w:t>
      </w:r>
      <w:r w:rsidR="006E4A98" w:rsidRPr="00012622">
        <w:rPr>
          <w:rFonts w:asciiTheme="minorHAnsi" w:hAnsiTheme="minorHAnsi"/>
          <w:b/>
          <w:i/>
        </w:rPr>
        <w:t xml:space="preserve"> </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As zonas adjacentes são consideradas para efeito de delimitação da REN até serem atualizadas por zonas ameaçadas pelas cheias (ZAC) validadas pela entidade competente. Com vista a promover a articulação entre os regimes vigentes, recomenda-se que uma vez validadas, as ZAC passem a ser as únicas a considerar para efeitos de delimitação da REN.</w:t>
      </w:r>
    </w:p>
    <w:p w:rsidR="006E4A98" w:rsidRPr="00012622" w:rsidRDefault="006E4A98" w:rsidP="000F5ECE">
      <w:pPr>
        <w:spacing w:before="120" w:after="0" w:line="240" w:lineRule="auto"/>
        <w:jc w:val="both"/>
        <w:rPr>
          <w:rFonts w:asciiTheme="minorHAnsi" w:hAnsiTheme="minorHAnsi"/>
          <w:b/>
          <w:i/>
        </w:rPr>
      </w:pPr>
    </w:p>
    <w:p w:rsidR="006E4A98" w:rsidRPr="00012622" w:rsidRDefault="006E4A98" w:rsidP="000F5ECE">
      <w:pPr>
        <w:pStyle w:val="PargrafodaLista"/>
        <w:numPr>
          <w:ilvl w:val="1"/>
          <w:numId w:val="1"/>
        </w:numPr>
        <w:spacing w:before="120"/>
        <w:ind w:left="0"/>
        <w:jc w:val="both"/>
        <w:rPr>
          <w:rFonts w:asciiTheme="minorHAnsi" w:hAnsiTheme="minorHAnsi"/>
          <w:b/>
          <w:lang w:val="pt-PT"/>
        </w:rPr>
      </w:pPr>
      <w:r w:rsidRPr="00012622">
        <w:rPr>
          <w:rFonts w:asciiTheme="minorHAnsi" w:hAnsiTheme="minorHAnsi"/>
          <w:b/>
          <w:lang w:val="pt-PT"/>
        </w:rPr>
        <w:t>Zonas ameaçadas pelo mar</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Atualizações metodológicas</w:t>
      </w:r>
      <w:r w:rsidR="006E4A98" w:rsidRPr="00012622">
        <w:rPr>
          <w:rFonts w:asciiTheme="minorHAnsi" w:hAnsiTheme="minorHAnsi"/>
          <w:b/>
          <w:i/>
        </w:rPr>
        <w:t xml:space="preserve"> </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Na delimitação desta tipologia devem ser consideradas as faixas de salvaguarda ao galgamento e inundação identificadas no âmbito dos programas especiais da orla costeira.</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 xml:space="preserve">Lista atualizada das fontes de informação </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Levantamento </w:t>
      </w:r>
      <w:proofErr w:type="spellStart"/>
      <w:r w:rsidRPr="002E049C">
        <w:rPr>
          <w:rFonts w:asciiTheme="minorHAnsi" w:eastAsia="Times New Roman" w:hAnsiTheme="minorHAnsi"/>
          <w:lang w:val="pt-PT" w:eastAsia="pt-PT"/>
        </w:rPr>
        <w:t>aerofotogramétrico</w:t>
      </w:r>
      <w:proofErr w:type="spellEnd"/>
      <w:r w:rsidRPr="002E049C">
        <w:rPr>
          <w:rFonts w:asciiTheme="minorHAnsi" w:eastAsia="Times New Roman" w:hAnsiTheme="minorHAnsi"/>
          <w:lang w:val="pt-PT" w:eastAsia="pt-PT"/>
        </w:rPr>
        <w:t xml:space="preserve"> à escala de 1:2000, realizado pelo à data INAG entre 2001 e 2003 ou outro mais atualizado que esteja disponível.</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proofErr w:type="spellStart"/>
      <w:r w:rsidRPr="002E049C">
        <w:rPr>
          <w:rFonts w:asciiTheme="minorHAnsi" w:eastAsia="Times New Roman" w:hAnsiTheme="minorHAnsi"/>
          <w:lang w:val="pt-PT" w:eastAsia="pt-PT"/>
        </w:rPr>
        <w:t>Ortofotomapas</w:t>
      </w:r>
      <w:proofErr w:type="spellEnd"/>
      <w:r w:rsidRPr="002E049C">
        <w:rPr>
          <w:rFonts w:asciiTheme="minorHAnsi" w:eastAsia="Times New Roman" w:hAnsiTheme="minorHAnsi"/>
          <w:lang w:val="pt-PT" w:eastAsia="pt-PT"/>
        </w:rPr>
        <w:t xml:space="preserve"> atualizados com resolução espacial não inferior a 0,5 m no terreno - DGT, </w:t>
      </w:r>
      <w:proofErr w:type="spellStart"/>
      <w:r w:rsidRPr="002E049C">
        <w:rPr>
          <w:rFonts w:asciiTheme="minorHAnsi" w:eastAsia="Times New Roman" w:hAnsiTheme="minorHAnsi"/>
          <w:lang w:val="pt-PT" w:eastAsia="pt-PT"/>
        </w:rPr>
        <w:t>CIGeoE</w:t>
      </w:r>
      <w:proofErr w:type="spellEnd"/>
      <w:r w:rsidRPr="002E049C">
        <w:rPr>
          <w:rFonts w:asciiTheme="minorHAnsi" w:eastAsia="Times New Roman" w:hAnsiTheme="minorHAnsi"/>
          <w:lang w:val="pt-PT" w:eastAsia="pt-PT"/>
        </w:rPr>
        <w:t>. Adicionalmente deve ser confirmado o seu ajuste rigoroso à melhor base topográfica disponível.</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lastRenderedPageBreak/>
        <w:t>Topo-batimetria e informação complementar sobre conteúdos litorais e linha de costa - APA, I. P.; IPMA, I. P.; entidades portuárias.</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Modelos Digitais de Terreno adquiridos com tecnologia </w:t>
      </w:r>
      <w:proofErr w:type="spellStart"/>
      <w:r w:rsidRPr="002E049C">
        <w:rPr>
          <w:rFonts w:asciiTheme="minorHAnsi" w:eastAsia="Times New Roman" w:hAnsiTheme="minorHAnsi"/>
          <w:lang w:val="pt-PT" w:eastAsia="pt-PT"/>
        </w:rPr>
        <w:t>LiDAR</w:t>
      </w:r>
      <w:proofErr w:type="spellEnd"/>
      <w:r w:rsidRPr="002E049C">
        <w:rPr>
          <w:rFonts w:asciiTheme="minorHAnsi" w:eastAsia="Times New Roman" w:hAnsiTheme="minorHAnsi"/>
          <w:lang w:val="pt-PT" w:eastAsia="pt-PT"/>
        </w:rPr>
        <w:t xml:space="preserve"> - Light </w:t>
      </w:r>
      <w:proofErr w:type="spellStart"/>
      <w:r w:rsidRPr="002E049C">
        <w:rPr>
          <w:rFonts w:asciiTheme="minorHAnsi" w:eastAsia="Times New Roman" w:hAnsiTheme="minorHAnsi"/>
          <w:lang w:val="pt-PT" w:eastAsia="pt-PT"/>
        </w:rPr>
        <w:t>Detection</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and</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Ranging</w:t>
      </w:r>
      <w:proofErr w:type="spellEnd"/>
      <w:r w:rsidRPr="002E049C">
        <w:rPr>
          <w:rFonts w:asciiTheme="minorHAnsi" w:eastAsia="Times New Roman" w:hAnsiTheme="minorHAnsi"/>
          <w:lang w:val="pt-PT" w:eastAsia="pt-PT"/>
        </w:rPr>
        <w:t xml:space="preserve">, incluindo informação batimétrica, numa faixa de aproximadamente 1 km de largura ao longo da costa e nos estuários (cerca de 124 500 </w:t>
      </w:r>
      <w:proofErr w:type="spellStart"/>
      <w:r w:rsidRPr="002E049C">
        <w:rPr>
          <w:rFonts w:asciiTheme="minorHAnsi" w:eastAsia="Times New Roman" w:hAnsiTheme="minorHAnsi"/>
          <w:lang w:val="pt-PT" w:eastAsia="pt-PT"/>
        </w:rPr>
        <w:t>ha</w:t>
      </w:r>
      <w:proofErr w:type="spellEnd"/>
      <w:r w:rsidRPr="002E049C">
        <w:rPr>
          <w:rFonts w:asciiTheme="minorHAnsi" w:eastAsia="Times New Roman" w:hAnsiTheme="minorHAnsi"/>
          <w:lang w:val="pt-PT" w:eastAsia="pt-PT"/>
        </w:rPr>
        <w:t>) – DGT, APA, I.P.</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Cota do nível médio do mar (marégrafo de Cascais) - DGT.</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Análise/síntese da elevação da maré astronómica.</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LMPAVE e Linha Limite do Leito das Águas do Mar - APA, I. P.</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Planos de Gestão de Riscos de Inundação e Planos de Ordenamento da Orla Costeira e Programas da Orla Costeira - APA, I. P.</w:t>
      </w:r>
    </w:p>
    <w:p w:rsidR="006E4A98" w:rsidRPr="00012622" w:rsidRDefault="006E4A98" w:rsidP="000F5ECE">
      <w:pPr>
        <w:spacing w:before="120" w:after="0" w:line="240" w:lineRule="auto"/>
        <w:jc w:val="both"/>
        <w:rPr>
          <w:rFonts w:asciiTheme="minorHAnsi" w:hAnsiTheme="minorHAnsi"/>
          <w:b/>
          <w:i/>
        </w:rPr>
      </w:pPr>
      <w:r w:rsidRPr="00012622">
        <w:rPr>
          <w:rFonts w:asciiTheme="minorHAnsi" w:hAnsiTheme="minorHAnsi"/>
          <w:b/>
          <w:i/>
        </w:rPr>
        <w:t>Retificações aos objetos de aplicação específica</w:t>
      </w:r>
    </w:p>
    <w:p w:rsidR="006E4A98" w:rsidRPr="00012622" w:rsidRDefault="006E4A98" w:rsidP="000F5ECE">
      <w:pPr>
        <w:spacing w:before="120" w:after="0" w:line="240" w:lineRule="auto"/>
        <w:jc w:val="both"/>
        <w:rPr>
          <w:rFonts w:asciiTheme="minorHAnsi" w:hAnsiTheme="minorHAnsi"/>
          <w:lang w:eastAsia="pt-PT"/>
        </w:rPr>
      </w:pPr>
      <w:r w:rsidRPr="00012622">
        <w:rPr>
          <w:rFonts w:asciiTheme="minorHAnsi" w:hAnsiTheme="minorHAnsi"/>
          <w:lang w:eastAsia="pt-PT"/>
        </w:rPr>
        <w:t>No litoral Centro a generalidade da faixa costeira é suscetível à ocorrência de inundações por galgamento costeiro, com exceção do trecho entre a Praia da Murtinheira e o litoral de arriba do Cabo Mondego, da Praia do Pedrógão, em Leiria, da Praia da Vieira e do litoral de arriba de São Pedro de Moel, na Marinha Grande.</w:t>
      </w:r>
    </w:p>
    <w:p w:rsidR="002E52E5" w:rsidRPr="00012622" w:rsidRDefault="002E52E5" w:rsidP="000F5ECE">
      <w:pPr>
        <w:spacing w:before="120" w:after="0" w:line="240" w:lineRule="auto"/>
        <w:jc w:val="both"/>
        <w:rPr>
          <w:rFonts w:asciiTheme="minorHAnsi" w:hAnsiTheme="minorHAnsi"/>
        </w:rPr>
      </w:pPr>
      <w:r w:rsidRPr="00012622">
        <w:rPr>
          <w:rFonts w:asciiTheme="minorHAnsi" w:hAnsiTheme="minorHAnsi"/>
          <w:lang w:eastAsia="pt-PT"/>
        </w:rPr>
        <w:t xml:space="preserve">No litoral de Lisboa e Vale do Tejo, </w:t>
      </w:r>
      <w:r>
        <w:rPr>
          <w:rFonts w:asciiTheme="minorHAnsi" w:hAnsiTheme="minorHAnsi"/>
          <w:lang w:eastAsia="pt-PT"/>
        </w:rPr>
        <w:t>a par dos concelhos indicados, é ainda de considerar como</w:t>
      </w:r>
      <w:r w:rsidRPr="00012622">
        <w:rPr>
          <w:rFonts w:asciiTheme="minorHAnsi" w:hAnsiTheme="minorHAnsi"/>
          <w:lang w:eastAsia="pt-PT"/>
        </w:rPr>
        <w:t xml:space="preserve"> suscetível de inundação por galgamento costeiro</w:t>
      </w:r>
      <w:r>
        <w:rPr>
          <w:rFonts w:asciiTheme="minorHAnsi" w:hAnsiTheme="minorHAnsi"/>
          <w:lang w:eastAsia="pt-PT"/>
        </w:rPr>
        <w:t xml:space="preserve"> </w:t>
      </w:r>
      <w:r w:rsidRPr="00012622">
        <w:rPr>
          <w:rFonts w:asciiTheme="minorHAnsi" w:hAnsiTheme="minorHAnsi"/>
          <w:lang w:eastAsia="pt-PT"/>
        </w:rPr>
        <w:t>o litoral do concelho da Nazaré</w:t>
      </w:r>
      <w:r>
        <w:rPr>
          <w:rFonts w:asciiTheme="minorHAnsi" w:hAnsiTheme="minorHAnsi"/>
          <w:lang w:eastAsia="pt-PT"/>
        </w:rPr>
        <w:t>. N</w:t>
      </w:r>
      <w:r w:rsidRPr="00012622">
        <w:rPr>
          <w:rFonts w:asciiTheme="minorHAnsi" w:hAnsiTheme="minorHAnsi"/>
          <w:lang w:eastAsia="pt-PT"/>
        </w:rPr>
        <w:t xml:space="preserve">o concelho de Almada, </w:t>
      </w:r>
      <w:proofErr w:type="gramStart"/>
      <w:r>
        <w:rPr>
          <w:rFonts w:asciiTheme="minorHAnsi" w:hAnsiTheme="minorHAnsi"/>
          <w:lang w:eastAsia="pt-PT"/>
        </w:rPr>
        <w:t xml:space="preserve">são </w:t>
      </w:r>
      <w:r w:rsidRPr="00012622">
        <w:rPr>
          <w:rFonts w:asciiTheme="minorHAnsi" w:hAnsiTheme="minorHAnsi"/>
          <w:lang w:eastAsia="pt-PT"/>
        </w:rPr>
        <w:t xml:space="preserve"> particularmente</w:t>
      </w:r>
      <w:proofErr w:type="gramEnd"/>
      <w:r w:rsidRPr="00012622">
        <w:rPr>
          <w:rFonts w:asciiTheme="minorHAnsi" w:hAnsiTheme="minorHAnsi"/>
          <w:lang w:eastAsia="pt-PT"/>
        </w:rPr>
        <w:t xml:space="preserve"> graves e numerosos os galgamentos</w:t>
      </w:r>
      <w:r>
        <w:rPr>
          <w:rFonts w:asciiTheme="minorHAnsi" w:hAnsiTheme="minorHAnsi"/>
          <w:lang w:eastAsia="pt-PT"/>
        </w:rPr>
        <w:t xml:space="preserve"> no</w:t>
      </w:r>
      <w:r w:rsidRPr="00012622">
        <w:rPr>
          <w:rFonts w:asciiTheme="minorHAnsi" w:hAnsiTheme="minorHAnsi"/>
          <w:lang w:eastAsia="pt-PT"/>
        </w:rPr>
        <w:t xml:space="preserve"> troço costeiro da Costa da Caparica.</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lang w:eastAsia="pt-PT"/>
        </w:rPr>
        <w:t>No litoral alentejano são suscetíveis de inundação por galgamento costeiro o troço compreendido entre a Praia de Troia (Mar) e a Praia das Dunas e o troço Praia da Aberta Nova - Praia do Norte (Guia).</w:t>
      </w:r>
    </w:p>
    <w:p w:rsidR="006E4A98" w:rsidRPr="00012622" w:rsidRDefault="006E4A98" w:rsidP="000F5ECE">
      <w:pPr>
        <w:shd w:val="clear" w:color="auto" w:fill="FFFFFF"/>
        <w:spacing w:before="120" w:after="0" w:line="240" w:lineRule="auto"/>
        <w:jc w:val="both"/>
        <w:rPr>
          <w:rFonts w:asciiTheme="minorHAnsi" w:hAnsiTheme="minorHAnsi"/>
          <w:lang w:eastAsia="pt-PT"/>
        </w:rPr>
      </w:pPr>
      <w:r w:rsidRPr="00012622">
        <w:rPr>
          <w:rFonts w:asciiTheme="minorHAnsi" w:hAnsiTheme="minorHAnsi"/>
          <w:lang w:eastAsia="pt-PT"/>
        </w:rPr>
        <w:t>No litoral algarvio as inundações por galgamento costeiro ocorrem pontualmente em toda a costa Sul da região, designadamente no setor litoral na baía-barreira do Alvor, nas barreiras arenosas de Alcantarilha e Salgados, no litoral de Quarteira e nas ilhas-barreira da Ria Formosa.</w:t>
      </w:r>
    </w:p>
    <w:p w:rsidR="006E4A98" w:rsidRPr="00012622" w:rsidRDefault="006E4A98" w:rsidP="000F5ECE">
      <w:pPr>
        <w:spacing w:before="120" w:after="0" w:line="240" w:lineRule="auto"/>
        <w:jc w:val="both"/>
        <w:rPr>
          <w:rFonts w:asciiTheme="minorHAnsi" w:hAnsiTheme="minorHAnsi"/>
        </w:rPr>
      </w:pPr>
    </w:p>
    <w:p w:rsidR="006E4A98" w:rsidRPr="00012622" w:rsidRDefault="006E4A98" w:rsidP="000F5ECE">
      <w:pPr>
        <w:pStyle w:val="PargrafodaLista"/>
        <w:numPr>
          <w:ilvl w:val="1"/>
          <w:numId w:val="1"/>
        </w:numPr>
        <w:spacing w:before="120"/>
        <w:ind w:left="0"/>
        <w:jc w:val="both"/>
        <w:rPr>
          <w:rFonts w:asciiTheme="minorHAnsi" w:hAnsiTheme="minorHAnsi"/>
          <w:b/>
          <w:lang w:val="pt-PT"/>
        </w:rPr>
      </w:pPr>
      <w:r w:rsidRPr="00012622">
        <w:rPr>
          <w:rFonts w:asciiTheme="minorHAnsi" w:hAnsiTheme="minorHAnsi"/>
          <w:b/>
          <w:lang w:val="pt-PT"/>
        </w:rPr>
        <w:t>Zonas ameaçadas pelas cheias</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Atualizações metodológicas</w:t>
      </w:r>
      <w:r w:rsidR="006E4A98" w:rsidRPr="00012622">
        <w:rPr>
          <w:rFonts w:asciiTheme="minorHAnsi" w:hAnsiTheme="minorHAnsi"/>
          <w:b/>
          <w:i/>
        </w:rPr>
        <w:t xml:space="preserve"> </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Consideram-se como zonas ameaçadas pelas cheias ou zonas inundáveis as áreas suscetíveis de inundação por transbordo de água do leito dos cursos de água e leito dos estuários devido à ocorrência de caudais elevados e à ação combinada de vários fenómenos hidrodinâmicos característicos destes sistemas.</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Nas zonas estuarinas a delimitação das zonas ameaçadas pelas cheias deve atender às características de hidrodinâmica, geomorfológicas, pedológicas e topográficas, em presença, devendo os estudos a desenvolver incluir fatores como o nível de maré máximo, a subida do Nível Médio do Mar (NMM), a sobrelevação meteorológica e as ondas de geração local, e considerar, ainda, a cota da maior cheia conhecida, determinada a partir de marcas de cheia, registos e dados cartográficos disponíveis</w:t>
      </w:r>
      <w:r w:rsidR="005C6B17">
        <w:rPr>
          <w:rFonts w:asciiTheme="minorHAnsi" w:hAnsiTheme="minorHAnsi"/>
        </w:rPr>
        <w:t>.</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Os Planos de Gestão de Riscos de Inundação devem constituir-se como fonte de informação de base para a delimitação das zonas ameaçadas pelas cheias (quando aplicável).</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lastRenderedPageBreak/>
        <w:t xml:space="preserve">Lista atualizada das fontes de informação </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Base topográfica a escala adequada - DGT, </w:t>
      </w:r>
      <w:proofErr w:type="spellStart"/>
      <w:r w:rsidRPr="002E049C">
        <w:rPr>
          <w:rFonts w:asciiTheme="minorHAnsi" w:eastAsia="Times New Roman" w:hAnsiTheme="minorHAnsi"/>
          <w:lang w:val="pt-PT" w:eastAsia="pt-PT"/>
        </w:rPr>
        <w:t>CIGeoE</w:t>
      </w:r>
      <w:proofErr w:type="spellEnd"/>
      <w:r w:rsidRPr="002E049C">
        <w:rPr>
          <w:rFonts w:asciiTheme="minorHAnsi" w:eastAsia="Times New Roman" w:hAnsiTheme="minorHAnsi"/>
          <w:lang w:val="pt-PT" w:eastAsia="pt-PT"/>
        </w:rPr>
        <w:t>, associações de municípios.</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Modelos Digitais de Terreno adquiridos com tecnologia </w:t>
      </w:r>
      <w:proofErr w:type="spellStart"/>
      <w:r w:rsidRPr="002E049C">
        <w:rPr>
          <w:rFonts w:asciiTheme="minorHAnsi" w:eastAsia="Times New Roman" w:hAnsiTheme="minorHAnsi"/>
          <w:lang w:val="pt-PT" w:eastAsia="pt-PT"/>
        </w:rPr>
        <w:t>LiDAR</w:t>
      </w:r>
      <w:proofErr w:type="spellEnd"/>
      <w:r w:rsidRPr="002E049C">
        <w:rPr>
          <w:rFonts w:asciiTheme="minorHAnsi" w:eastAsia="Times New Roman" w:hAnsiTheme="minorHAnsi"/>
          <w:lang w:val="pt-PT" w:eastAsia="pt-PT"/>
        </w:rPr>
        <w:t xml:space="preserve"> - Light </w:t>
      </w:r>
      <w:proofErr w:type="spellStart"/>
      <w:r w:rsidRPr="002E049C">
        <w:rPr>
          <w:rFonts w:asciiTheme="minorHAnsi" w:eastAsia="Times New Roman" w:hAnsiTheme="minorHAnsi"/>
          <w:lang w:val="pt-PT" w:eastAsia="pt-PT"/>
        </w:rPr>
        <w:t>Detection</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and</w:t>
      </w:r>
      <w:proofErr w:type="spellEnd"/>
      <w:r w:rsidRPr="002E049C">
        <w:rPr>
          <w:rFonts w:asciiTheme="minorHAnsi" w:eastAsia="Times New Roman" w:hAnsiTheme="minorHAnsi"/>
          <w:lang w:val="pt-PT" w:eastAsia="pt-PT"/>
        </w:rPr>
        <w:t xml:space="preserve"> </w:t>
      </w:r>
      <w:proofErr w:type="spellStart"/>
      <w:r w:rsidRPr="002E049C">
        <w:rPr>
          <w:rFonts w:asciiTheme="minorHAnsi" w:eastAsia="Times New Roman" w:hAnsiTheme="minorHAnsi"/>
          <w:lang w:val="pt-PT" w:eastAsia="pt-PT"/>
        </w:rPr>
        <w:t>Ranging</w:t>
      </w:r>
      <w:proofErr w:type="spellEnd"/>
      <w:r w:rsidRPr="002E049C">
        <w:rPr>
          <w:rFonts w:asciiTheme="minorHAnsi" w:eastAsia="Times New Roman" w:hAnsiTheme="minorHAnsi"/>
          <w:lang w:val="pt-PT" w:eastAsia="pt-PT"/>
        </w:rPr>
        <w:t xml:space="preserve">, incluindo informação batimétrica, numa faixa de aproximadamente 1 km de largura ao longo da costa e nos estuários (cerca de 124 500 </w:t>
      </w:r>
      <w:proofErr w:type="spellStart"/>
      <w:r w:rsidRPr="002E049C">
        <w:rPr>
          <w:rFonts w:asciiTheme="minorHAnsi" w:eastAsia="Times New Roman" w:hAnsiTheme="minorHAnsi"/>
          <w:lang w:val="pt-PT" w:eastAsia="pt-PT"/>
        </w:rPr>
        <w:t>ha</w:t>
      </w:r>
      <w:proofErr w:type="spellEnd"/>
      <w:r w:rsidRPr="002E049C">
        <w:rPr>
          <w:rFonts w:asciiTheme="minorHAnsi" w:eastAsia="Times New Roman" w:hAnsiTheme="minorHAnsi"/>
          <w:lang w:val="pt-PT" w:eastAsia="pt-PT"/>
        </w:rPr>
        <w:t>) – DGT, APA, I.P.</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Rede hidrográfica a escala adequada - </w:t>
      </w:r>
      <w:proofErr w:type="spellStart"/>
      <w:r w:rsidRPr="002E049C">
        <w:rPr>
          <w:rFonts w:asciiTheme="minorHAnsi" w:eastAsia="Times New Roman" w:hAnsiTheme="minorHAnsi"/>
          <w:lang w:val="pt-PT" w:eastAsia="pt-PT"/>
        </w:rPr>
        <w:t>CIGeoE</w:t>
      </w:r>
      <w:proofErr w:type="spellEnd"/>
      <w:r w:rsidRPr="002E049C">
        <w:rPr>
          <w:rFonts w:asciiTheme="minorHAnsi" w:eastAsia="Times New Roman" w:hAnsiTheme="minorHAnsi"/>
          <w:lang w:val="pt-PT" w:eastAsia="pt-PT"/>
        </w:rPr>
        <w:t>, APA, I. P.</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Cota do nível médio do mar (marégrafo de Cascais) - DGT.</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Análise/síntese da elevação da maré astronómica.</w:t>
      </w:r>
    </w:p>
    <w:p w:rsidR="006E4A98" w:rsidRPr="002E049C" w:rsidRDefault="005059A3" w:rsidP="000F5ECE">
      <w:pPr>
        <w:pStyle w:val="PargrafodaLista"/>
        <w:numPr>
          <w:ilvl w:val="0"/>
          <w:numId w:val="2"/>
        </w:numPr>
        <w:spacing w:before="120"/>
        <w:jc w:val="both"/>
        <w:rPr>
          <w:rFonts w:asciiTheme="minorHAnsi" w:eastAsia="Times New Roman" w:hAnsiTheme="minorHAnsi"/>
          <w:lang w:val="pt-PT" w:eastAsia="pt-PT"/>
        </w:rPr>
      </w:pPr>
      <w:r>
        <w:rPr>
          <w:rFonts w:asciiTheme="minorHAnsi" w:eastAsia="Times New Roman" w:hAnsiTheme="minorHAnsi"/>
          <w:lang w:val="pt-PT" w:eastAsia="pt-PT"/>
        </w:rPr>
        <w:t xml:space="preserve">Cartografia de Risco de </w:t>
      </w:r>
      <w:r w:rsidR="006E4A98" w:rsidRPr="002E049C">
        <w:rPr>
          <w:rFonts w:asciiTheme="minorHAnsi" w:eastAsia="Times New Roman" w:hAnsiTheme="minorHAnsi"/>
          <w:lang w:val="pt-PT" w:eastAsia="pt-PT"/>
        </w:rPr>
        <w:t>Inundações (Diretiva 2007/60/CE) estabelecida</w:t>
      </w:r>
      <w:bookmarkStart w:id="0" w:name="_GoBack"/>
      <w:bookmarkEnd w:id="0"/>
      <w:r w:rsidR="006E4A98" w:rsidRPr="002E049C">
        <w:rPr>
          <w:rFonts w:asciiTheme="minorHAnsi" w:eastAsia="Times New Roman" w:hAnsiTheme="minorHAnsi"/>
          <w:lang w:val="pt-PT" w:eastAsia="pt-PT"/>
        </w:rPr>
        <w:t xml:space="preserve"> no âmbito dos Planos de Gestão de Riscos de Inundação – APA, I.P. (</w:t>
      </w:r>
      <w:proofErr w:type="spellStart"/>
      <w:r w:rsidR="006E4A98" w:rsidRPr="002E049C">
        <w:rPr>
          <w:rFonts w:asciiTheme="minorHAnsi" w:eastAsia="Times New Roman" w:hAnsiTheme="minorHAnsi"/>
          <w:lang w:val="pt-PT" w:eastAsia="pt-PT"/>
        </w:rPr>
        <w:t>SNIAmb</w:t>
      </w:r>
      <w:proofErr w:type="spellEnd"/>
      <w:r w:rsidR="006E4A98" w:rsidRPr="002E049C">
        <w:rPr>
          <w:rFonts w:asciiTheme="minorHAnsi" w:eastAsia="Times New Roman" w:hAnsiTheme="minorHAnsi"/>
          <w:lang w:val="pt-PT" w:eastAsia="pt-PT"/>
        </w:rPr>
        <w:t>).</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proofErr w:type="spellStart"/>
      <w:r w:rsidRPr="002E049C">
        <w:rPr>
          <w:rFonts w:asciiTheme="minorHAnsi" w:eastAsia="Times New Roman" w:hAnsiTheme="minorHAnsi"/>
          <w:lang w:val="pt-PT" w:eastAsia="pt-PT"/>
        </w:rPr>
        <w:t>Ortofotomapas</w:t>
      </w:r>
      <w:proofErr w:type="spellEnd"/>
      <w:r w:rsidRPr="002E049C">
        <w:rPr>
          <w:rFonts w:asciiTheme="minorHAnsi" w:eastAsia="Times New Roman" w:hAnsiTheme="minorHAnsi"/>
          <w:lang w:val="pt-PT" w:eastAsia="pt-PT"/>
        </w:rPr>
        <w:t xml:space="preserve"> atualizados - DGT, </w:t>
      </w:r>
      <w:proofErr w:type="spellStart"/>
      <w:r w:rsidRPr="002E049C">
        <w:rPr>
          <w:rFonts w:asciiTheme="minorHAnsi" w:eastAsia="Times New Roman" w:hAnsiTheme="minorHAnsi"/>
          <w:lang w:val="pt-PT" w:eastAsia="pt-PT"/>
        </w:rPr>
        <w:t>CIGeoE</w:t>
      </w:r>
      <w:proofErr w:type="spellEnd"/>
      <w:r w:rsidRPr="002E049C">
        <w:rPr>
          <w:rFonts w:asciiTheme="minorHAnsi" w:eastAsia="Times New Roman" w:hAnsiTheme="minorHAnsi"/>
          <w:lang w:val="pt-PT" w:eastAsia="pt-PT"/>
        </w:rPr>
        <w:t>.</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Características meteorológicas, hidrológicas e morfológicas - IPMA, I. P., APA, I. P.</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Uso do solo, incluindo localização das zonas urbanas e urbanizáveis e de outras áreas ou atividades suscetíveis de impactos com muita valoração - DGT.</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Carta de Solos - DGADR, DRAP, UTAD.</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Carta Geológica de Portugal na escala 1:50000 e respetivas notícias explicativas ou outra cartografia geológica em escala superior, como por exemplo os levantamentos de campo lito estratigráficos na escala 1:25000 (disponível a pedido) - LNEG, I.P.</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Registos e referências de cheias, incluindo os constantes nos Planos Municipais de Emergência de Proteção Civil e os disponibilizados pelos Serviços Municipais de Proteção Civil.</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LMPAVE e Linha Limite do Leito das Águas de transição - APA, I. P.</w:t>
      </w:r>
    </w:p>
    <w:p w:rsidR="006E4A98" w:rsidRPr="00012622" w:rsidRDefault="006E4A98" w:rsidP="000F5ECE">
      <w:pPr>
        <w:spacing w:before="120" w:after="0" w:line="240" w:lineRule="auto"/>
        <w:jc w:val="both"/>
        <w:rPr>
          <w:rFonts w:asciiTheme="minorHAnsi" w:hAnsiTheme="minorHAnsi"/>
          <w:b/>
          <w:i/>
        </w:rPr>
      </w:pPr>
      <w:r w:rsidRPr="00012622">
        <w:rPr>
          <w:rFonts w:asciiTheme="minorHAnsi" w:hAnsiTheme="minorHAnsi"/>
          <w:b/>
          <w:i/>
        </w:rPr>
        <w:t>Retificações aos objetos de aplicação específica</w:t>
      </w:r>
    </w:p>
    <w:p w:rsidR="006E4A98" w:rsidRPr="002E049C" w:rsidRDefault="006E4A98" w:rsidP="000F5ECE">
      <w:pPr>
        <w:spacing w:before="120" w:after="0" w:line="240" w:lineRule="auto"/>
        <w:jc w:val="both"/>
        <w:rPr>
          <w:rFonts w:asciiTheme="minorHAnsi" w:hAnsiTheme="minorHAnsi"/>
        </w:rPr>
      </w:pPr>
      <w:r w:rsidRPr="002E049C">
        <w:rPr>
          <w:rFonts w:asciiTheme="minorHAnsi" w:hAnsiTheme="minorHAnsi"/>
        </w:rPr>
        <w:t>Em Lisboa e Vale do Tejo considera-se ainda, para além do Rio Nabão, ser de destacar a ocorrência de cheias nos Rios Trancão e Sizandro.</w:t>
      </w:r>
    </w:p>
    <w:p w:rsidR="006E4A98" w:rsidRPr="002E049C" w:rsidRDefault="006E4A98" w:rsidP="000F5ECE">
      <w:pPr>
        <w:spacing w:before="120" w:after="0" w:line="240" w:lineRule="auto"/>
        <w:jc w:val="both"/>
        <w:rPr>
          <w:rFonts w:asciiTheme="minorHAnsi" w:hAnsiTheme="minorHAnsi"/>
        </w:rPr>
      </w:pPr>
      <w:r w:rsidRPr="002E049C">
        <w:rPr>
          <w:rFonts w:asciiTheme="minorHAnsi" w:hAnsiTheme="minorHAnsi"/>
        </w:rPr>
        <w:t>Em termos de cheias estuarinas destacam-se as associadas aos estuários dos rios Cávado, Douro, Vouga (ria de Aveiro), Mondego, Tejo e Arade.</w:t>
      </w:r>
    </w:p>
    <w:p w:rsidR="006E4A98" w:rsidRPr="00012622" w:rsidRDefault="006E4A98" w:rsidP="000F5ECE">
      <w:pPr>
        <w:spacing w:before="120" w:after="0" w:line="240" w:lineRule="auto"/>
        <w:jc w:val="both"/>
        <w:rPr>
          <w:rFonts w:asciiTheme="minorHAnsi" w:hAnsiTheme="minorHAnsi"/>
          <w:b/>
        </w:rPr>
      </w:pPr>
    </w:p>
    <w:p w:rsidR="006E4A98" w:rsidRDefault="006E4A98" w:rsidP="000F5ECE">
      <w:pPr>
        <w:pStyle w:val="PargrafodaLista"/>
        <w:numPr>
          <w:ilvl w:val="1"/>
          <w:numId w:val="1"/>
        </w:numPr>
        <w:spacing w:before="120"/>
        <w:ind w:left="0"/>
        <w:jc w:val="both"/>
        <w:rPr>
          <w:rFonts w:asciiTheme="minorHAnsi" w:hAnsiTheme="minorHAnsi"/>
          <w:b/>
          <w:lang w:val="pt-PT"/>
        </w:rPr>
      </w:pPr>
      <w:r w:rsidRPr="00012622">
        <w:rPr>
          <w:rFonts w:asciiTheme="minorHAnsi" w:hAnsiTheme="minorHAnsi"/>
          <w:b/>
          <w:lang w:val="pt-PT"/>
        </w:rPr>
        <w:t>Áreas de elevado risco de erosão hídrica do solo</w:t>
      </w:r>
    </w:p>
    <w:p w:rsidR="00C80379" w:rsidRDefault="00C80379" w:rsidP="000F5ECE">
      <w:pPr>
        <w:pStyle w:val="PargrafodaLista"/>
        <w:spacing w:before="120"/>
        <w:ind w:left="0"/>
        <w:jc w:val="both"/>
        <w:rPr>
          <w:rFonts w:asciiTheme="minorHAnsi" w:hAnsiTheme="minorHAnsi"/>
          <w:b/>
          <w:lang w:val="pt-PT"/>
        </w:rPr>
      </w:pPr>
    </w:p>
    <w:p w:rsidR="00C80379" w:rsidRDefault="00C80379" w:rsidP="000F5ECE">
      <w:pPr>
        <w:pStyle w:val="PargrafodaLista"/>
        <w:spacing w:before="120"/>
        <w:ind w:left="0"/>
        <w:jc w:val="both"/>
        <w:rPr>
          <w:rFonts w:asciiTheme="minorHAnsi" w:hAnsiTheme="minorHAnsi"/>
          <w:lang w:val="pt-PT"/>
        </w:rPr>
      </w:pPr>
      <w:r w:rsidRPr="008922A4">
        <w:rPr>
          <w:rFonts w:asciiTheme="minorHAnsi" w:hAnsiTheme="minorHAnsi"/>
          <w:lang w:val="pt-PT"/>
        </w:rPr>
        <w:t xml:space="preserve">No âmbito da delimitação das áreas de elevado risco de erosão hídrica do solo (AEREHS) foram identificados alguns constrangimentos na aplicação da fórmula de cálculo prevista nas OENR. Tais </w:t>
      </w:r>
      <w:proofErr w:type="gramStart"/>
      <w:r w:rsidRPr="008922A4">
        <w:rPr>
          <w:rFonts w:asciiTheme="minorHAnsi" w:hAnsiTheme="minorHAnsi"/>
          <w:lang w:val="pt-PT"/>
        </w:rPr>
        <w:t>constrangimentos</w:t>
      </w:r>
      <w:proofErr w:type="gramEnd"/>
      <w:r w:rsidRPr="008922A4">
        <w:rPr>
          <w:rFonts w:asciiTheme="minorHAnsi" w:hAnsiTheme="minorHAnsi"/>
          <w:lang w:val="pt-PT"/>
        </w:rPr>
        <w:t xml:space="preserve"> predem-se fundamentalmente com a conversão das unidades em que se encontram alguns dos parâmetros de cálculo</w:t>
      </w:r>
      <w:r>
        <w:rPr>
          <w:rFonts w:asciiTheme="minorHAnsi" w:hAnsiTheme="minorHAnsi"/>
          <w:lang w:val="pt-PT"/>
        </w:rPr>
        <w:t>,</w:t>
      </w:r>
      <w:r w:rsidRPr="008922A4">
        <w:rPr>
          <w:rFonts w:asciiTheme="minorHAnsi" w:hAnsiTheme="minorHAnsi"/>
          <w:lang w:val="pt-PT"/>
        </w:rPr>
        <w:t xml:space="preserve"> bem como </w:t>
      </w:r>
      <w:r>
        <w:rPr>
          <w:rFonts w:asciiTheme="minorHAnsi" w:hAnsiTheme="minorHAnsi"/>
          <w:lang w:val="pt-PT"/>
        </w:rPr>
        <w:t>com o</w:t>
      </w:r>
      <w:r w:rsidRPr="008922A4">
        <w:rPr>
          <w:rFonts w:asciiTheme="minorHAnsi" w:hAnsiTheme="minorHAnsi"/>
          <w:lang w:val="pt-PT"/>
        </w:rPr>
        <w:t xml:space="preserve"> diferencial </w:t>
      </w:r>
      <w:r>
        <w:rPr>
          <w:rFonts w:asciiTheme="minorHAnsi" w:hAnsiTheme="minorHAnsi"/>
          <w:lang w:val="pt-PT"/>
        </w:rPr>
        <w:t>na qualidade da</w:t>
      </w:r>
      <w:r w:rsidRPr="008922A4">
        <w:rPr>
          <w:rFonts w:asciiTheme="minorHAnsi" w:hAnsiTheme="minorHAnsi"/>
          <w:lang w:val="pt-PT"/>
        </w:rPr>
        <w:t xml:space="preserve"> informação disponível para as diferentes regiões do território continental</w:t>
      </w:r>
      <w:r>
        <w:rPr>
          <w:rFonts w:asciiTheme="minorHAnsi" w:hAnsiTheme="minorHAnsi"/>
          <w:lang w:val="pt-PT"/>
        </w:rPr>
        <w:t xml:space="preserve">, o que leva a que nem sempre se </w:t>
      </w:r>
      <w:proofErr w:type="gramStart"/>
      <w:r>
        <w:rPr>
          <w:rFonts w:asciiTheme="minorHAnsi" w:hAnsiTheme="minorHAnsi"/>
          <w:lang w:val="pt-PT"/>
        </w:rPr>
        <w:t>consiga</w:t>
      </w:r>
      <w:proofErr w:type="gramEnd"/>
      <w:r>
        <w:rPr>
          <w:rFonts w:asciiTheme="minorHAnsi" w:hAnsiTheme="minorHAnsi"/>
          <w:lang w:val="pt-PT"/>
        </w:rPr>
        <w:t xml:space="preserve"> assegurar rigor nos resultados obtidos</w:t>
      </w:r>
      <w:r w:rsidRPr="008922A4">
        <w:rPr>
          <w:rFonts w:asciiTheme="minorHAnsi" w:hAnsiTheme="minorHAnsi"/>
          <w:lang w:val="pt-PT"/>
        </w:rPr>
        <w:t>.</w:t>
      </w:r>
    </w:p>
    <w:p w:rsidR="00C80379" w:rsidRPr="008922A4" w:rsidRDefault="00C80379" w:rsidP="000F5ECE">
      <w:pPr>
        <w:pStyle w:val="PargrafodaLista"/>
        <w:spacing w:before="120"/>
        <w:ind w:left="0"/>
        <w:jc w:val="both"/>
        <w:rPr>
          <w:rFonts w:asciiTheme="minorHAnsi" w:hAnsiTheme="minorHAnsi"/>
          <w:lang w:val="pt-PT"/>
        </w:rPr>
      </w:pPr>
    </w:p>
    <w:p w:rsidR="00C80379" w:rsidRDefault="00C80379" w:rsidP="000F5ECE">
      <w:pPr>
        <w:pStyle w:val="Default"/>
        <w:jc w:val="both"/>
        <w:rPr>
          <w:rFonts w:asciiTheme="minorHAnsi" w:hAnsiTheme="minorHAnsi"/>
          <w:sz w:val="22"/>
          <w:szCs w:val="22"/>
        </w:rPr>
      </w:pPr>
      <w:r>
        <w:rPr>
          <w:rFonts w:asciiTheme="minorHAnsi" w:hAnsiTheme="minorHAnsi"/>
          <w:sz w:val="22"/>
          <w:szCs w:val="22"/>
        </w:rPr>
        <w:t>Assim, f</w:t>
      </w:r>
      <w:r w:rsidRPr="008922A4">
        <w:rPr>
          <w:rFonts w:asciiTheme="minorHAnsi" w:hAnsiTheme="minorHAnsi"/>
          <w:sz w:val="22"/>
          <w:szCs w:val="22"/>
        </w:rPr>
        <w:t>ac</w:t>
      </w:r>
      <w:r>
        <w:rPr>
          <w:rFonts w:asciiTheme="minorHAnsi" w:hAnsiTheme="minorHAnsi"/>
          <w:sz w:val="22"/>
          <w:szCs w:val="22"/>
        </w:rPr>
        <w:t>e a estas evidências</w:t>
      </w:r>
      <w:r w:rsidRPr="008922A4">
        <w:rPr>
          <w:rFonts w:asciiTheme="minorHAnsi" w:hAnsiTheme="minorHAnsi"/>
          <w:sz w:val="22"/>
          <w:szCs w:val="22"/>
        </w:rPr>
        <w:t xml:space="preserve">, </w:t>
      </w:r>
      <w:r>
        <w:rPr>
          <w:rFonts w:asciiTheme="minorHAnsi" w:hAnsiTheme="minorHAnsi"/>
          <w:sz w:val="22"/>
          <w:szCs w:val="22"/>
        </w:rPr>
        <w:t xml:space="preserve">colocam-se as seguintes </w:t>
      </w:r>
      <w:r w:rsidRPr="008922A4">
        <w:rPr>
          <w:rFonts w:asciiTheme="minorHAnsi" w:hAnsiTheme="minorHAnsi"/>
          <w:sz w:val="22"/>
          <w:szCs w:val="22"/>
        </w:rPr>
        <w:t>situaç</w:t>
      </w:r>
      <w:r>
        <w:rPr>
          <w:rFonts w:asciiTheme="minorHAnsi" w:hAnsiTheme="minorHAnsi"/>
          <w:sz w:val="22"/>
          <w:szCs w:val="22"/>
        </w:rPr>
        <w:t>ões:</w:t>
      </w:r>
    </w:p>
    <w:p w:rsidR="00C80379" w:rsidRDefault="00C80379" w:rsidP="000F5ECE">
      <w:pPr>
        <w:pStyle w:val="Default"/>
        <w:jc w:val="both"/>
        <w:rPr>
          <w:rFonts w:asciiTheme="minorHAnsi" w:hAnsiTheme="minorHAnsi"/>
          <w:sz w:val="22"/>
          <w:szCs w:val="22"/>
        </w:rPr>
      </w:pPr>
    </w:p>
    <w:p w:rsidR="00C80379" w:rsidRDefault="00C80379" w:rsidP="000F5ECE">
      <w:pPr>
        <w:pStyle w:val="Default"/>
        <w:numPr>
          <w:ilvl w:val="0"/>
          <w:numId w:val="6"/>
        </w:numPr>
        <w:jc w:val="both"/>
        <w:rPr>
          <w:rFonts w:asciiTheme="minorHAnsi" w:hAnsiTheme="minorHAnsi"/>
          <w:sz w:val="22"/>
          <w:szCs w:val="22"/>
        </w:rPr>
      </w:pPr>
      <w:r w:rsidRPr="005031B4">
        <w:rPr>
          <w:rFonts w:asciiTheme="minorHAnsi" w:hAnsiTheme="minorHAnsi"/>
          <w:sz w:val="22"/>
          <w:szCs w:val="22"/>
        </w:rPr>
        <w:t xml:space="preserve">Para os casos em que a delimitação de REN se encontra </w:t>
      </w:r>
      <w:r>
        <w:rPr>
          <w:rFonts w:asciiTheme="minorHAnsi" w:hAnsiTheme="minorHAnsi"/>
          <w:sz w:val="22"/>
          <w:szCs w:val="22"/>
        </w:rPr>
        <w:t>aprovada</w:t>
      </w:r>
      <w:r w:rsidRPr="005031B4">
        <w:rPr>
          <w:rFonts w:asciiTheme="minorHAnsi" w:hAnsiTheme="minorHAnsi"/>
          <w:sz w:val="22"/>
          <w:szCs w:val="22"/>
        </w:rPr>
        <w:t xml:space="preserve"> </w:t>
      </w:r>
      <w:r>
        <w:rPr>
          <w:rFonts w:asciiTheme="minorHAnsi" w:hAnsiTheme="minorHAnsi"/>
          <w:sz w:val="22"/>
          <w:szCs w:val="22"/>
        </w:rPr>
        <w:t>e que</w:t>
      </w:r>
      <w:r w:rsidRPr="005031B4">
        <w:rPr>
          <w:rFonts w:asciiTheme="minorHAnsi" w:hAnsiTheme="minorHAnsi"/>
          <w:sz w:val="22"/>
          <w:szCs w:val="22"/>
        </w:rPr>
        <w:t xml:space="preserve"> ainda não foi </w:t>
      </w:r>
      <w:r>
        <w:rPr>
          <w:rFonts w:asciiTheme="minorHAnsi" w:hAnsiTheme="minorHAnsi"/>
          <w:sz w:val="22"/>
          <w:szCs w:val="22"/>
        </w:rPr>
        <w:t xml:space="preserve">objeto de </w:t>
      </w:r>
      <w:r w:rsidRPr="005031B4">
        <w:rPr>
          <w:rFonts w:asciiTheme="minorHAnsi" w:hAnsiTheme="minorHAnsi"/>
          <w:sz w:val="22"/>
          <w:szCs w:val="22"/>
        </w:rPr>
        <w:t>publica</w:t>
      </w:r>
      <w:r>
        <w:rPr>
          <w:rFonts w:asciiTheme="minorHAnsi" w:hAnsiTheme="minorHAnsi"/>
          <w:sz w:val="22"/>
          <w:szCs w:val="22"/>
        </w:rPr>
        <w:t>ção,</w:t>
      </w:r>
      <w:r w:rsidRPr="005031B4">
        <w:rPr>
          <w:rFonts w:asciiTheme="minorHAnsi" w:hAnsiTheme="minorHAnsi"/>
          <w:sz w:val="22"/>
          <w:szCs w:val="22"/>
        </w:rPr>
        <w:t xml:space="preserve"> as CCDR deverão, com o apoio da APA, desenvolver </w:t>
      </w:r>
      <w:r>
        <w:rPr>
          <w:rFonts w:asciiTheme="minorHAnsi" w:hAnsiTheme="minorHAnsi"/>
          <w:sz w:val="22"/>
          <w:szCs w:val="22"/>
        </w:rPr>
        <w:t>os seguintes trabalhos:</w:t>
      </w:r>
    </w:p>
    <w:p w:rsidR="00C80379" w:rsidRPr="002E52E5" w:rsidRDefault="00C80379" w:rsidP="000F5ECE">
      <w:pPr>
        <w:pStyle w:val="Default"/>
        <w:numPr>
          <w:ilvl w:val="0"/>
          <w:numId w:val="7"/>
        </w:numPr>
        <w:jc w:val="both"/>
        <w:rPr>
          <w:rFonts w:asciiTheme="minorHAnsi" w:hAnsiTheme="minorHAnsi"/>
          <w:sz w:val="22"/>
          <w:szCs w:val="22"/>
        </w:rPr>
      </w:pPr>
      <w:r w:rsidRPr="00035CDD">
        <w:rPr>
          <w:rFonts w:asciiTheme="minorHAnsi" w:hAnsiTheme="minorHAnsi"/>
          <w:sz w:val="22"/>
          <w:szCs w:val="22"/>
        </w:rPr>
        <w:lastRenderedPageBreak/>
        <w:t xml:space="preserve">Verificar se as unidades </w:t>
      </w:r>
      <w:r w:rsidR="002E52E5">
        <w:rPr>
          <w:rFonts w:asciiTheme="minorHAnsi" w:hAnsiTheme="minorHAnsi"/>
          <w:sz w:val="22"/>
          <w:szCs w:val="22"/>
        </w:rPr>
        <w:t xml:space="preserve">de medição </w:t>
      </w:r>
      <w:r w:rsidRPr="00035CDD">
        <w:rPr>
          <w:rFonts w:asciiTheme="minorHAnsi" w:hAnsiTheme="minorHAnsi"/>
          <w:sz w:val="22"/>
          <w:szCs w:val="22"/>
        </w:rPr>
        <w:t xml:space="preserve">dos parâmetros utilizados estão todas no </w:t>
      </w:r>
      <w:r w:rsidR="002E52E5">
        <w:rPr>
          <w:rFonts w:asciiTheme="minorHAnsi" w:hAnsiTheme="minorHAnsi"/>
          <w:sz w:val="22"/>
          <w:szCs w:val="22"/>
        </w:rPr>
        <w:t>S</w:t>
      </w:r>
      <w:r w:rsidRPr="00035CDD">
        <w:rPr>
          <w:rFonts w:asciiTheme="minorHAnsi" w:hAnsiTheme="minorHAnsi"/>
          <w:sz w:val="22"/>
          <w:szCs w:val="22"/>
        </w:rPr>
        <w:t xml:space="preserve">istema </w:t>
      </w:r>
      <w:r w:rsidR="002E52E5">
        <w:rPr>
          <w:rFonts w:asciiTheme="minorHAnsi" w:hAnsiTheme="minorHAnsi"/>
          <w:sz w:val="22"/>
          <w:szCs w:val="22"/>
        </w:rPr>
        <w:t>I</w:t>
      </w:r>
      <w:r w:rsidRPr="00035CDD">
        <w:rPr>
          <w:rFonts w:asciiTheme="minorHAnsi" w:hAnsiTheme="minorHAnsi"/>
          <w:sz w:val="22"/>
          <w:szCs w:val="22"/>
        </w:rPr>
        <w:t>nternacional</w:t>
      </w:r>
      <w:r w:rsidR="00DA37C6">
        <w:rPr>
          <w:rFonts w:asciiTheme="minorHAnsi" w:hAnsiTheme="minorHAnsi"/>
          <w:sz w:val="22"/>
          <w:szCs w:val="22"/>
        </w:rPr>
        <w:t>.</w:t>
      </w:r>
      <w:r w:rsidR="00DA37C6" w:rsidRPr="002E52E5">
        <w:rPr>
          <w:rFonts w:asciiTheme="minorHAnsi" w:hAnsiTheme="minorHAnsi"/>
          <w:sz w:val="22"/>
          <w:szCs w:val="22"/>
        </w:rPr>
        <w:t xml:space="preserve"> </w:t>
      </w:r>
      <w:r w:rsidRPr="00DA37C6">
        <w:rPr>
          <w:rFonts w:asciiTheme="minorHAnsi" w:hAnsiTheme="minorHAnsi"/>
          <w:sz w:val="22"/>
          <w:szCs w:val="22"/>
        </w:rPr>
        <w:t xml:space="preserve">Note-se que o valor de </w:t>
      </w:r>
      <m:oMath>
        <m:r>
          <m:rPr>
            <m:sty m:val="p"/>
          </m:rPr>
          <w:rPr>
            <w:rFonts w:ascii="Cambria Math" w:hAnsi="Cambria Math"/>
            <w:sz w:val="22"/>
            <w:szCs w:val="22"/>
          </w:rPr>
          <m:t>R</m:t>
        </m:r>
      </m:oMath>
      <w:r w:rsidRPr="002E52E5">
        <w:rPr>
          <w:rFonts w:asciiTheme="minorHAnsi" w:hAnsiTheme="minorHAnsi"/>
          <w:sz w:val="22"/>
          <w:szCs w:val="22"/>
        </w:rPr>
        <w:t xml:space="preserve"> </w:t>
      </w:r>
      <w:r w:rsidRPr="00DA37C6">
        <w:rPr>
          <w:rFonts w:asciiTheme="minorHAnsi" w:hAnsiTheme="minorHAnsi"/>
          <w:sz w:val="22"/>
          <w:szCs w:val="22"/>
        </w:rPr>
        <w:t xml:space="preserve"> terá que ser em MJ mm ha</w:t>
      </w:r>
      <w:r w:rsidRPr="002E52E5">
        <w:rPr>
          <w:rFonts w:asciiTheme="minorHAnsi" w:hAnsiTheme="minorHAnsi"/>
          <w:sz w:val="22"/>
          <w:szCs w:val="22"/>
        </w:rPr>
        <w:t xml:space="preserve">-1 h-1 ano-1, pelo que, nos casos em que o mesmo não tenha sido obtido nestas unidades, ou não seja passível de ser convertido para este sistema, </w:t>
      </w:r>
      <w:r w:rsidR="002E52E5" w:rsidRPr="002E52E5">
        <w:rPr>
          <w:rFonts w:asciiTheme="minorHAnsi" w:hAnsiTheme="minorHAnsi"/>
          <w:sz w:val="22"/>
          <w:szCs w:val="22"/>
        </w:rPr>
        <w:t xml:space="preserve">poderá </w:t>
      </w:r>
      <w:r w:rsidRPr="002E52E5">
        <w:rPr>
          <w:rFonts w:asciiTheme="minorHAnsi" w:hAnsiTheme="minorHAnsi"/>
          <w:sz w:val="22"/>
          <w:szCs w:val="22"/>
        </w:rPr>
        <w:t xml:space="preserve">ser retirado do </w:t>
      </w:r>
      <w:proofErr w:type="spellStart"/>
      <w:r w:rsidRPr="002E52E5">
        <w:rPr>
          <w:rFonts w:asciiTheme="minorHAnsi" w:hAnsiTheme="minorHAnsi"/>
          <w:sz w:val="22"/>
          <w:szCs w:val="22"/>
        </w:rPr>
        <w:t>Rainfall</w:t>
      </w:r>
      <w:proofErr w:type="spellEnd"/>
      <w:r w:rsidRPr="002E52E5">
        <w:rPr>
          <w:rFonts w:asciiTheme="minorHAnsi" w:hAnsiTheme="minorHAnsi"/>
          <w:sz w:val="22"/>
          <w:szCs w:val="22"/>
        </w:rPr>
        <w:t xml:space="preserve"> </w:t>
      </w:r>
      <w:proofErr w:type="spellStart"/>
      <w:r w:rsidRPr="002E52E5">
        <w:rPr>
          <w:rFonts w:asciiTheme="minorHAnsi" w:hAnsiTheme="minorHAnsi"/>
          <w:sz w:val="22"/>
          <w:szCs w:val="22"/>
        </w:rPr>
        <w:t>erosivity</w:t>
      </w:r>
      <w:proofErr w:type="spellEnd"/>
      <w:r w:rsidRPr="002E52E5">
        <w:rPr>
          <w:rFonts w:asciiTheme="minorHAnsi" w:hAnsiTheme="minorHAnsi"/>
          <w:sz w:val="22"/>
          <w:szCs w:val="22"/>
        </w:rPr>
        <w:t xml:space="preserve"> in </w:t>
      </w:r>
      <w:proofErr w:type="spellStart"/>
      <w:r w:rsidRPr="002E52E5">
        <w:rPr>
          <w:rFonts w:asciiTheme="minorHAnsi" w:hAnsiTheme="minorHAnsi"/>
          <w:sz w:val="22"/>
          <w:szCs w:val="22"/>
        </w:rPr>
        <w:t>Europe</w:t>
      </w:r>
      <w:proofErr w:type="spellEnd"/>
      <w:r w:rsidRPr="002E52E5">
        <w:rPr>
          <w:rFonts w:asciiTheme="minorHAnsi" w:hAnsiTheme="minorHAnsi"/>
          <w:sz w:val="22"/>
          <w:szCs w:val="22"/>
        </w:rPr>
        <w:t xml:space="preserve"> da </w:t>
      </w:r>
      <w:proofErr w:type="spellStart"/>
      <w:r w:rsidRPr="002E52E5">
        <w:rPr>
          <w:rFonts w:asciiTheme="minorHAnsi" w:hAnsiTheme="minorHAnsi"/>
          <w:sz w:val="22"/>
          <w:szCs w:val="22"/>
        </w:rPr>
        <w:t>Joint</w:t>
      </w:r>
      <w:proofErr w:type="spellEnd"/>
      <w:r w:rsidRPr="002E52E5">
        <w:rPr>
          <w:rFonts w:asciiTheme="minorHAnsi" w:hAnsiTheme="minorHAnsi"/>
          <w:sz w:val="22"/>
          <w:szCs w:val="22"/>
        </w:rPr>
        <w:t xml:space="preserve"> Research </w:t>
      </w:r>
      <w:proofErr w:type="spellStart"/>
      <w:r w:rsidRPr="002E52E5">
        <w:rPr>
          <w:rFonts w:asciiTheme="minorHAnsi" w:hAnsiTheme="minorHAnsi"/>
          <w:sz w:val="22"/>
          <w:szCs w:val="22"/>
        </w:rPr>
        <w:t>Center</w:t>
      </w:r>
      <w:proofErr w:type="spellEnd"/>
      <w:r w:rsidRPr="002E52E5">
        <w:rPr>
          <w:rFonts w:asciiTheme="minorHAnsi" w:hAnsiTheme="minorHAnsi"/>
          <w:sz w:val="22"/>
          <w:szCs w:val="22"/>
        </w:rPr>
        <w:t xml:space="preserve"> (JRC) disponível em </w:t>
      </w:r>
      <w:hyperlink r:id="rId14" w:anchor="tabs-0-description=1&amp;tabs-0-description-2" w:history="1">
        <w:r w:rsidRPr="005464C6">
          <w:rPr>
            <w:rStyle w:val="Hiperligao"/>
            <w:rFonts w:asciiTheme="minorHAnsi" w:eastAsia="Times New Roman" w:hAnsiTheme="minorHAnsi" w:cs="Times New Roman"/>
            <w:bCs/>
            <w:i/>
            <w:iCs/>
            <w:sz w:val="22"/>
            <w:szCs w:val="22"/>
          </w:rPr>
          <w:t>https://esdac.jrc.ec.europa.eu/content/rainfall-erosivity-european-union-and-switzerland#tabs-0-description=1&amp;tabs-0-description-2</w:t>
        </w:r>
      </w:hyperlink>
    </w:p>
    <w:p w:rsidR="00C80379" w:rsidRPr="001D0C47" w:rsidRDefault="00C80379" w:rsidP="000F5ECE">
      <w:pPr>
        <w:pStyle w:val="Default"/>
        <w:numPr>
          <w:ilvl w:val="0"/>
          <w:numId w:val="7"/>
        </w:numPr>
        <w:jc w:val="both"/>
        <w:rPr>
          <w:rFonts w:asciiTheme="minorHAnsi" w:hAnsiTheme="minorHAnsi"/>
          <w:color w:val="auto"/>
          <w:sz w:val="22"/>
          <w:szCs w:val="22"/>
        </w:rPr>
      </w:pPr>
      <w:r w:rsidRPr="001D0C47">
        <w:rPr>
          <w:rFonts w:asciiTheme="minorHAnsi" w:hAnsiTheme="minorHAnsi"/>
          <w:color w:val="auto"/>
          <w:sz w:val="22"/>
          <w:szCs w:val="22"/>
        </w:rPr>
        <w:t xml:space="preserve">Nas situações em que as unidades dos parâmetros não tenham sido obtidas no sistema internacional, o valor da </w:t>
      </w:r>
      <w:r w:rsidR="00DA37C6" w:rsidRPr="001D0C47">
        <w:rPr>
          <w:rFonts w:asciiTheme="minorHAnsi" w:hAnsiTheme="minorHAnsi"/>
          <w:color w:val="auto"/>
          <w:sz w:val="22"/>
          <w:szCs w:val="22"/>
        </w:rPr>
        <w:t>Erosão</w:t>
      </w:r>
      <w:r w:rsidRPr="001D0C47">
        <w:rPr>
          <w:rFonts w:asciiTheme="minorHAnsi" w:hAnsiTheme="minorHAnsi"/>
          <w:color w:val="auto"/>
          <w:sz w:val="22"/>
          <w:szCs w:val="22"/>
        </w:rPr>
        <w:t xml:space="preserve"> do Solo deve ser recalculado, considerando nesse caso todos os ajustes previstos nas atualizações metodológicas abaixo apresentadas.</w:t>
      </w:r>
    </w:p>
    <w:p w:rsidR="005464C6" w:rsidRPr="005350AE" w:rsidRDefault="00C80379" w:rsidP="000F5ECE">
      <w:pPr>
        <w:pStyle w:val="Default"/>
        <w:numPr>
          <w:ilvl w:val="0"/>
          <w:numId w:val="7"/>
        </w:numPr>
        <w:jc w:val="both"/>
        <w:rPr>
          <w:rFonts w:eastAsia="Calibri"/>
          <w:sz w:val="22"/>
          <w:szCs w:val="22"/>
          <w:lang w:eastAsia="pt-PT"/>
        </w:rPr>
      </w:pPr>
      <w:r w:rsidRPr="005350AE">
        <w:rPr>
          <w:rFonts w:asciiTheme="minorHAnsi" w:hAnsiTheme="minorHAnsi"/>
          <w:sz w:val="22"/>
          <w:szCs w:val="22"/>
        </w:rPr>
        <w:t>Partindo da proposta de delimitação de AEREHS, com os parâmetros corretamente calculados, deve ser efetuada uma ponderação do resultado obtido, tendo em conta o</w:t>
      </w:r>
      <w:r w:rsidRPr="005350AE">
        <w:rPr>
          <w:rFonts w:eastAsia="Calibri"/>
          <w:sz w:val="22"/>
          <w:szCs w:val="22"/>
          <w:lang w:eastAsia="pt-PT"/>
        </w:rPr>
        <w:t xml:space="preserve"> conhecimento da realidade do território</w:t>
      </w:r>
      <w:r w:rsidR="001D0C47">
        <w:rPr>
          <w:rFonts w:eastAsia="Calibri"/>
          <w:sz w:val="22"/>
          <w:szCs w:val="22"/>
          <w:lang w:eastAsia="pt-PT"/>
        </w:rPr>
        <w:t xml:space="preserve"> </w:t>
      </w:r>
      <w:proofErr w:type="spellStart"/>
      <w:r w:rsidR="001D0C47" w:rsidRPr="005350AE">
        <w:rPr>
          <w:rFonts w:eastAsia="Calibri"/>
          <w:sz w:val="22"/>
          <w:szCs w:val="22"/>
          <w:lang w:eastAsia="pt-PT"/>
        </w:rPr>
        <w:t>território</w:t>
      </w:r>
      <w:proofErr w:type="spellEnd"/>
      <w:r w:rsidR="001D0C47">
        <w:rPr>
          <w:rFonts w:eastAsia="Calibri"/>
          <w:sz w:val="22"/>
          <w:szCs w:val="22"/>
          <w:lang w:eastAsia="pt-PT"/>
        </w:rPr>
        <w:t xml:space="preserve"> </w:t>
      </w:r>
      <w:r w:rsidR="001D0C47" w:rsidRPr="001D0C47">
        <w:rPr>
          <w:rFonts w:eastAsia="Calibri"/>
          <w:color w:val="auto"/>
          <w:sz w:val="22"/>
          <w:szCs w:val="22"/>
          <w:lang w:eastAsia="pt-PT"/>
        </w:rPr>
        <w:t>e</w:t>
      </w:r>
      <w:r w:rsidR="001D0C47" w:rsidRPr="001D0C47">
        <w:rPr>
          <w:rFonts w:eastAsia="Calibri"/>
          <w:color w:val="auto"/>
          <w:sz w:val="22"/>
          <w:szCs w:val="22"/>
          <w:lang w:eastAsia="pt-PT"/>
        </w:rPr>
        <w:t>, nos casos aplicáveis,</w:t>
      </w:r>
      <w:r w:rsidR="001D0C47" w:rsidRPr="001D0C47">
        <w:rPr>
          <w:rFonts w:eastAsia="Calibri"/>
          <w:color w:val="auto"/>
          <w:sz w:val="22"/>
          <w:szCs w:val="22"/>
          <w:lang w:eastAsia="pt-PT"/>
        </w:rPr>
        <w:t xml:space="preserve"> a informação constante em quadros de referência</w:t>
      </w:r>
      <w:r w:rsidR="001D0C47" w:rsidRPr="001D0C47">
        <w:rPr>
          <w:rFonts w:eastAsia="Calibri"/>
          <w:color w:val="auto"/>
          <w:sz w:val="22"/>
          <w:szCs w:val="22"/>
          <w:lang w:eastAsia="pt-PT"/>
        </w:rPr>
        <w:t xml:space="preserve"> regionais</w:t>
      </w:r>
      <w:r w:rsidRPr="001D0C47">
        <w:rPr>
          <w:rFonts w:eastAsia="Calibri"/>
          <w:color w:val="auto"/>
          <w:sz w:val="22"/>
          <w:szCs w:val="22"/>
          <w:lang w:eastAsia="pt-PT"/>
        </w:rPr>
        <w:t>.</w:t>
      </w:r>
      <w:r w:rsidRPr="005350AE">
        <w:rPr>
          <w:rFonts w:eastAsia="Calibri"/>
          <w:sz w:val="22"/>
          <w:szCs w:val="22"/>
          <w:lang w:eastAsia="pt-PT"/>
        </w:rPr>
        <w:t xml:space="preserve"> </w:t>
      </w:r>
      <w:r w:rsidR="001D0C47" w:rsidRPr="005350AE">
        <w:rPr>
          <w:rFonts w:asciiTheme="minorHAnsi" w:hAnsiTheme="minorHAnsi"/>
          <w:sz w:val="22"/>
          <w:szCs w:val="22"/>
        </w:rPr>
        <w:t>Partindo da proposta de delimitação de AEREHS, com os parâmetros corretamente calculados, deve ser efetuada uma ponderação do resultado obtido, tendo em conta o</w:t>
      </w:r>
      <w:r w:rsidR="001D0C47" w:rsidRPr="005350AE">
        <w:rPr>
          <w:rFonts w:eastAsia="Calibri"/>
          <w:sz w:val="22"/>
          <w:szCs w:val="22"/>
          <w:lang w:eastAsia="pt-PT"/>
        </w:rPr>
        <w:t xml:space="preserve"> conhecimento da realidade do território</w:t>
      </w:r>
      <w:r w:rsidR="001D0C47">
        <w:rPr>
          <w:rFonts w:eastAsia="Calibri"/>
          <w:sz w:val="22"/>
          <w:szCs w:val="22"/>
          <w:lang w:eastAsia="pt-PT"/>
        </w:rPr>
        <w:t xml:space="preserve"> e a informação constante em quadros de referência</w:t>
      </w:r>
      <w:r w:rsidR="001D0C47" w:rsidRPr="005350AE">
        <w:rPr>
          <w:rFonts w:eastAsia="Calibri"/>
          <w:sz w:val="22"/>
          <w:szCs w:val="22"/>
          <w:lang w:eastAsia="pt-PT"/>
        </w:rPr>
        <w:t xml:space="preserve">. </w:t>
      </w:r>
      <w:r w:rsidR="005464C6" w:rsidRPr="005350AE">
        <w:rPr>
          <w:rFonts w:asciiTheme="minorHAnsi" w:hAnsiTheme="minorHAnsi"/>
          <w:sz w:val="22"/>
          <w:szCs w:val="22"/>
        </w:rPr>
        <w:t>Poderá igualmente ter-se por referência o valor da Erosão Potencial do Solo obtida</w:t>
      </w:r>
      <w:r w:rsidR="005464C6" w:rsidRPr="005350AE">
        <w:rPr>
          <w:rFonts w:asciiTheme="minorHAnsi" w:hAnsiTheme="minorHAnsi"/>
          <w:sz w:val="22"/>
          <w:szCs w:val="22"/>
          <w:highlight w:val="yellow"/>
        </w:rPr>
        <w:t xml:space="preserve"> </w:t>
      </w:r>
      <w:r w:rsidR="005464C6" w:rsidRPr="005464C6">
        <w:rPr>
          <w:rFonts w:asciiTheme="minorHAnsi" w:hAnsiTheme="minorHAnsi"/>
          <w:sz w:val="22"/>
          <w:szCs w:val="22"/>
        </w:rPr>
        <w:t>a partir dos fatores</w:t>
      </w:r>
      <w:r w:rsidR="005464C6" w:rsidRPr="005350AE">
        <w:rPr>
          <w:rFonts w:asciiTheme="minorHAnsi" w:hAnsiTheme="minorHAnsi"/>
          <w:sz w:val="22"/>
          <w:szCs w:val="22"/>
        </w:rPr>
        <w:t xml:space="preserve"> </w:t>
      </w:r>
      <w:r w:rsidR="005464C6" w:rsidRPr="005464C6">
        <w:rPr>
          <w:rFonts w:asciiTheme="minorHAnsi" w:hAnsiTheme="minorHAnsi"/>
          <w:i/>
          <w:sz w:val="22"/>
          <w:szCs w:val="22"/>
        </w:rPr>
        <w:t>K</w:t>
      </w:r>
      <w:r w:rsidR="005464C6">
        <w:rPr>
          <w:rFonts w:asciiTheme="minorHAnsi" w:hAnsiTheme="minorHAnsi"/>
          <w:sz w:val="22"/>
          <w:szCs w:val="22"/>
        </w:rPr>
        <w:t xml:space="preserve"> e </w:t>
      </w:r>
      <w:r w:rsidR="005464C6" w:rsidRPr="005464C6">
        <w:rPr>
          <w:rFonts w:asciiTheme="minorHAnsi" w:hAnsiTheme="minorHAnsi"/>
          <w:i/>
          <w:sz w:val="22"/>
          <w:szCs w:val="22"/>
        </w:rPr>
        <w:t>R</w:t>
      </w:r>
      <w:r w:rsidR="005464C6">
        <w:rPr>
          <w:rFonts w:asciiTheme="minorHAnsi" w:hAnsiTheme="minorHAnsi"/>
          <w:sz w:val="22"/>
          <w:szCs w:val="22"/>
        </w:rPr>
        <w:t xml:space="preserve">, </w:t>
      </w:r>
      <w:r w:rsidR="005464C6" w:rsidRPr="005350AE">
        <w:rPr>
          <w:rFonts w:asciiTheme="minorHAnsi" w:hAnsiTheme="minorHAnsi"/>
          <w:sz w:val="22"/>
          <w:szCs w:val="22"/>
        </w:rPr>
        <w:t xml:space="preserve">disponibilizados </w:t>
      </w:r>
      <w:r w:rsidR="005464C6" w:rsidRPr="005464C6">
        <w:rPr>
          <w:rFonts w:asciiTheme="minorHAnsi" w:hAnsiTheme="minorHAnsi"/>
          <w:sz w:val="22"/>
          <w:szCs w:val="22"/>
        </w:rPr>
        <w:t xml:space="preserve">pela JRC </w:t>
      </w:r>
      <w:r w:rsidR="005464C6">
        <w:rPr>
          <w:rFonts w:asciiTheme="minorHAnsi" w:hAnsiTheme="minorHAnsi"/>
          <w:sz w:val="22"/>
          <w:szCs w:val="22"/>
        </w:rPr>
        <w:t xml:space="preserve">e do </w:t>
      </w:r>
      <w:r w:rsidR="005464C6" w:rsidRPr="005464C6">
        <w:rPr>
          <w:rFonts w:asciiTheme="minorHAnsi" w:hAnsiTheme="minorHAnsi"/>
          <w:i/>
          <w:sz w:val="22"/>
          <w:szCs w:val="22"/>
        </w:rPr>
        <w:t xml:space="preserve">LS </w:t>
      </w:r>
      <w:r w:rsidR="005464C6">
        <w:rPr>
          <w:rFonts w:asciiTheme="minorHAnsi" w:hAnsiTheme="minorHAnsi"/>
          <w:sz w:val="22"/>
          <w:szCs w:val="22"/>
        </w:rPr>
        <w:t>obtido calculado para o município, seguindo as</w:t>
      </w:r>
      <w:r w:rsidR="005464C6" w:rsidRPr="005464C6">
        <w:rPr>
          <w:rFonts w:asciiTheme="minorHAnsi" w:hAnsiTheme="minorHAnsi"/>
          <w:sz w:val="22"/>
          <w:szCs w:val="22"/>
        </w:rPr>
        <w:t xml:space="preserve"> atualizações m</w:t>
      </w:r>
      <w:r w:rsidR="005464C6">
        <w:rPr>
          <w:rFonts w:asciiTheme="minorHAnsi" w:hAnsiTheme="minorHAnsi"/>
          <w:sz w:val="22"/>
          <w:szCs w:val="22"/>
        </w:rPr>
        <w:t xml:space="preserve">etodológicas abaixo apresentadas. </w:t>
      </w:r>
      <w:r w:rsidR="005464C6" w:rsidRPr="005464C6">
        <w:rPr>
          <w:rFonts w:eastAsia="Calibri"/>
          <w:sz w:val="22"/>
          <w:szCs w:val="22"/>
          <w:lang w:eastAsia="pt-PT"/>
        </w:rPr>
        <w:t>Com esta ponderação pretende aferir-se quanto à necessidade</w:t>
      </w:r>
      <w:r w:rsidR="005464C6" w:rsidRPr="005350AE">
        <w:rPr>
          <w:rFonts w:eastAsia="Calibri"/>
          <w:sz w:val="22"/>
          <w:szCs w:val="22"/>
          <w:lang w:eastAsia="pt-PT"/>
        </w:rPr>
        <w:t xml:space="preserve"> de serem efetuados ajustes nos limites críticos da proposta com </w:t>
      </w:r>
      <w:r w:rsidR="005464C6" w:rsidRPr="005350AE">
        <w:rPr>
          <w:rFonts w:asciiTheme="minorHAnsi" w:hAnsiTheme="minorHAnsi"/>
          <w:sz w:val="22"/>
          <w:szCs w:val="22"/>
        </w:rPr>
        <w:t xml:space="preserve">vista a assegurar a correta proteção do recurso em presença. </w:t>
      </w:r>
    </w:p>
    <w:p w:rsidR="00C80379" w:rsidRDefault="00C80379" w:rsidP="000F5ECE">
      <w:pPr>
        <w:pStyle w:val="Default"/>
        <w:numPr>
          <w:ilvl w:val="0"/>
          <w:numId w:val="7"/>
        </w:numPr>
        <w:jc w:val="both"/>
        <w:rPr>
          <w:rFonts w:asciiTheme="minorHAnsi" w:hAnsiTheme="minorHAnsi"/>
          <w:sz w:val="22"/>
          <w:szCs w:val="22"/>
        </w:rPr>
      </w:pPr>
      <w:r w:rsidRPr="00F51A4B">
        <w:rPr>
          <w:rFonts w:asciiTheme="minorHAnsi" w:hAnsiTheme="minorHAnsi"/>
          <w:sz w:val="22"/>
          <w:szCs w:val="22"/>
        </w:rPr>
        <w:t>Os resultados</w:t>
      </w:r>
      <w:r>
        <w:rPr>
          <w:rFonts w:asciiTheme="minorHAnsi" w:hAnsiTheme="minorHAnsi"/>
          <w:sz w:val="22"/>
          <w:szCs w:val="22"/>
        </w:rPr>
        <w:t xml:space="preserve"> dos trabalhos acima descritos</w:t>
      </w:r>
      <w:r w:rsidRPr="00F51A4B">
        <w:rPr>
          <w:rFonts w:asciiTheme="minorHAnsi" w:hAnsiTheme="minorHAnsi"/>
          <w:sz w:val="22"/>
          <w:szCs w:val="22"/>
        </w:rPr>
        <w:t xml:space="preserve"> devem constar do relatório de fundamentação exigido pelo Despacho n.º</w:t>
      </w:r>
      <w:r>
        <w:rPr>
          <w:rFonts w:asciiTheme="minorHAnsi" w:hAnsiTheme="minorHAnsi"/>
          <w:sz w:val="22"/>
          <w:szCs w:val="22"/>
        </w:rPr>
        <w:t xml:space="preserve"> </w:t>
      </w:r>
      <w:r w:rsidRPr="00F51A4B">
        <w:rPr>
          <w:rFonts w:asciiTheme="minorHAnsi" w:hAnsiTheme="minorHAnsi"/>
          <w:sz w:val="22"/>
          <w:szCs w:val="22"/>
        </w:rPr>
        <w:t>3402/2017 de 21 de abril da SEOTCN.</w:t>
      </w:r>
    </w:p>
    <w:p w:rsidR="00C80379" w:rsidRPr="00F51A4B" w:rsidRDefault="00C80379" w:rsidP="000F5ECE">
      <w:pPr>
        <w:pStyle w:val="Default"/>
        <w:ind w:left="1068"/>
        <w:jc w:val="both"/>
        <w:rPr>
          <w:rFonts w:asciiTheme="minorHAnsi" w:hAnsiTheme="minorHAnsi"/>
          <w:sz w:val="22"/>
          <w:szCs w:val="22"/>
        </w:rPr>
      </w:pPr>
    </w:p>
    <w:p w:rsidR="00C80379" w:rsidRPr="00035CDD" w:rsidRDefault="00C80379" w:rsidP="000F5ECE">
      <w:pPr>
        <w:pStyle w:val="Default"/>
        <w:numPr>
          <w:ilvl w:val="0"/>
          <w:numId w:val="6"/>
        </w:numPr>
        <w:jc w:val="both"/>
        <w:rPr>
          <w:rFonts w:asciiTheme="minorHAnsi" w:hAnsiTheme="minorHAnsi"/>
          <w:sz w:val="22"/>
          <w:szCs w:val="22"/>
        </w:rPr>
      </w:pPr>
      <w:r w:rsidRPr="00035CDD">
        <w:rPr>
          <w:rFonts w:asciiTheme="minorHAnsi" w:hAnsiTheme="minorHAnsi"/>
          <w:sz w:val="22"/>
          <w:szCs w:val="22"/>
        </w:rPr>
        <w:t>Para as delimitações cujo procedimento está em curso, mas ainda não foram aprovadas pela CCDR, deve considerar-se, até à conclusão do período de testes</w:t>
      </w:r>
      <w:r>
        <w:rPr>
          <w:rFonts w:asciiTheme="minorHAnsi" w:hAnsiTheme="minorHAnsi"/>
          <w:sz w:val="22"/>
          <w:szCs w:val="22"/>
        </w:rPr>
        <w:t>, as atualizações metodológicas abaixo apresentadas</w:t>
      </w:r>
      <w:r w:rsidRPr="00035CDD">
        <w:rPr>
          <w:rFonts w:asciiTheme="minorHAnsi" w:hAnsiTheme="minorHAnsi"/>
          <w:sz w:val="22"/>
          <w:szCs w:val="22"/>
        </w:rPr>
        <w:t>, em cujo</w:t>
      </w:r>
      <w:r w:rsidR="005464C6">
        <w:rPr>
          <w:rFonts w:asciiTheme="minorHAnsi" w:hAnsiTheme="minorHAnsi"/>
          <w:sz w:val="22"/>
          <w:szCs w:val="22"/>
        </w:rPr>
        <w:t>s</w:t>
      </w:r>
      <w:r w:rsidRPr="00035CDD">
        <w:rPr>
          <w:rFonts w:asciiTheme="minorHAnsi" w:hAnsiTheme="minorHAnsi"/>
          <w:sz w:val="22"/>
          <w:szCs w:val="22"/>
        </w:rPr>
        <w:t xml:space="preserve"> fatores </w:t>
      </w:r>
      <w:r w:rsidRPr="00035CDD">
        <w:rPr>
          <w:rFonts w:asciiTheme="minorHAnsi" w:hAnsiTheme="minorHAnsi"/>
          <w:i/>
          <w:sz w:val="22"/>
          <w:szCs w:val="22"/>
        </w:rPr>
        <w:t>K</w:t>
      </w:r>
      <w:r w:rsidRPr="00035CDD">
        <w:rPr>
          <w:rFonts w:asciiTheme="minorHAnsi" w:hAnsiTheme="minorHAnsi"/>
          <w:sz w:val="22"/>
          <w:szCs w:val="22"/>
        </w:rPr>
        <w:t xml:space="preserve"> e </w:t>
      </w:r>
      <w:r w:rsidRPr="00035CDD">
        <w:rPr>
          <w:rFonts w:asciiTheme="minorHAnsi" w:hAnsiTheme="minorHAnsi"/>
          <w:i/>
          <w:sz w:val="22"/>
          <w:szCs w:val="22"/>
        </w:rPr>
        <w:t>R</w:t>
      </w:r>
      <w:r w:rsidRPr="00035CDD">
        <w:rPr>
          <w:rFonts w:asciiTheme="minorHAnsi" w:hAnsiTheme="minorHAnsi"/>
          <w:sz w:val="22"/>
          <w:szCs w:val="22"/>
        </w:rPr>
        <w:t xml:space="preserve">, na ausência de informação disponível mais detalhada, </w:t>
      </w:r>
      <w:r w:rsidR="005464C6">
        <w:rPr>
          <w:rFonts w:asciiTheme="minorHAnsi" w:hAnsiTheme="minorHAnsi"/>
          <w:sz w:val="22"/>
          <w:szCs w:val="22"/>
        </w:rPr>
        <w:t>podem ser os</w:t>
      </w:r>
      <w:r w:rsidRPr="00035CDD">
        <w:rPr>
          <w:rFonts w:asciiTheme="minorHAnsi" w:hAnsiTheme="minorHAnsi"/>
          <w:sz w:val="22"/>
          <w:szCs w:val="22"/>
        </w:rPr>
        <w:t xml:space="preserve"> disponibilizados pelo JRC. </w:t>
      </w:r>
    </w:p>
    <w:p w:rsidR="00C80379" w:rsidRPr="00012622" w:rsidRDefault="00C80379" w:rsidP="000F5ECE">
      <w:pPr>
        <w:pStyle w:val="PargrafodaLista"/>
        <w:spacing w:before="120"/>
        <w:ind w:left="0"/>
        <w:jc w:val="both"/>
        <w:rPr>
          <w:rFonts w:asciiTheme="minorHAnsi" w:hAnsiTheme="minorHAnsi"/>
          <w:b/>
          <w:lang w:val="pt-PT"/>
        </w:rPr>
      </w:pP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Atualizações metodológicas</w:t>
      </w:r>
      <w:r w:rsidR="006E4A98" w:rsidRPr="00012622">
        <w:rPr>
          <w:rFonts w:asciiTheme="minorHAnsi" w:hAnsiTheme="minorHAnsi"/>
          <w:b/>
          <w:i/>
        </w:rPr>
        <w:t xml:space="preserve"> </w:t>
      </w:r>
    </w:p>
    <w:p w:rsidR="00C80379" w:rsidRPr="00113FEF" w:rsidRDefault="00C80379" w:rsidP="000F5ECE">
      <w:pPr>
        <w:shd w:val="clear" w:color="auto" w:fill="FFFFFF"/>
        <w:spacing w:beforeLines="120" w:line="240" w:lineRule="auto"/>
        <w:jc w:val="both"/>
        <w:rPr>
          <w:rFonts w:asciiTheme="minorHAnsi" w:hAnsiTheme="minorHAnsi"/>
          <w:color w:val="333333"/>
          <w:lang w:eastAsia="pt-PT"/>
        </w:rPr>
      </w:pPr>
      <w:r w:rsidRPr="009E7F5A">
        <w:rPr>
          <w:rFonts w:asciiTheme="minorHAnsi" w:hAnsiTheme="minorHAnsi"/>
        </w:rPr>
        <w:t xml:space="preserve">A </w:t>
      </w:r>
      <w:r w:rsidRPr="00113FEF">
        <w:rPr>
          <w:rFonts w:asciiTheme="minorHAnsi" w:hAnsiTheme="minorHAnsi"/>
        </w:rPr>
        <w:t>delimitação das áreas de Elevado Risco de Erosão Hídrica do Solo apoia-se na identificação da erosão potencial do solo, através da aplicação da Equação Universal de Perda do Solo (EUPS), adaptada a Portugal continental e à unidade de gestão bacia hidrográfica, traduzida na expressão</w:t>
      </w:r>
      <w:r w:rsidRPr="00113FEF">
        <w:rPr>
          <w:rFonts w:asciiTheme="minorHAnsi" w:hAnsiTheme="minorHAnsi"/>
          <w:color w:val="333333"/>
          <w:lang w:eastAsia="pt-PT"/>
        </w:rPr>
        <w:t>:</w:t>
      </w:r>
    </w:p>
    <w:p w:rsidR="00CA6119" w:rsidRDefault="00CA6119" w:rsidP="000F5ECE">
      <w:pPr>
        <w:shd w:val="clear" w:color="auto" w:fill="FFFFFF"/>
        <w:spacing w:beforeLines="120" w:line="240" w:lineRule="auto"/>
        <w:jc w:val="both"/>
        <w:rPr>
          <w:rFonts w:asciiTheme="minorHAnsi" w:hAnsiTheme="minorHAnsi"/>
          <w:color w:val="333333"/>
          <w:lang w:eastAsia="pt-PT"/>
        </w:rPr>
      </w:pPr>
      <w:r w:rsidRPr="00113FEF">
        <w:rPr>
          <w:rFonts w:asciiTheme="minorHAnsi" w:hAnsiTheme="minorHAnsi"/>
        </w:rPr>
        <w:t>A delimitação das áreas de Elevado Risco de Erosão Hídrica do Solo apoia-se na identificação da erosão potencial do solo, através da aplicação da seguinte equação, que considera os fatores de erosividade da precipitação</w:t>
      </w:r>
      <w:r w:rsidRPr="00113FEF">
        <w:rPr>
          <w:rFonts w:asciiTheme="minorHAnsi" w:hAnsiTheme="minorHAnsi"/>
        </w:rPr>
        <w:t xml:space="preserve"> (</w:t>
      </w:r>
      <w:r w:rsidRPr="00113FEF">
        <w:rPr>
          <w:rFonts w:asciiTheme="minorHAnsi" w:hAnsiTheme="minorHAnsi"/>
          <w:i/>
        </w:rPr>
        <w:t>R</w:t>
      </w:r>
      <w:r w:rsidRPr="00113FEF">
        <w:rPr>
          <w:rFonts w:asciiTheme="minorHAnsi" w:hAnsiTheme="minorHAnsi"/>
        </w:rPr>
        <w:t>)</w:t>
      </w:r>
      <w:r w:rsidRPr="00113FEF">
        <w:rPr>
          <w:rFonts w:asciiTheme="minorHAnsi" w:hAnsiTheme="minorHAnsi"/>
        </w:rPr>
        <w:t>, erodibilidade dos solos</w:t>
      </w:r>
      <w:r w:rsidRPr="00113FEF">
        <w:rPr>
          <w:rFonts w:asciiTheme="minorHAnsi" w:hAnsiTheme="minorHAnsi"/>
        </w:rPr>
        <w:t xml:space="preserve"> (</w:t>
      </w:r>
      <w:r w:rsidRPr="00113FEF">
        <w:rPr>
          <w:rFonts w:asciiTheme="minorHAnsi" w:hAnsiTheme="minorHAnsi"/>
          <w:i/>
        </w:rPr>
        <w:t>K</w:t>
      </w:r>
      <w:r w:rsidRPr="00113FEF">
        <w:rPr>
          <w:rFonts w:asciiTheme="minorHAnsi" w:hAnsiTheme="minorHAnsi"/>
        </w:rPr>
        <w:t>)</w:t>
      </w:r>
      <w:r w:rsidRPr="00113FEF">
        <w:rPr>
          <w:rFonts w:asciiTheme="minorHAnsi" w:hAnsiTheme="minorHAnsi"/>
        </w:rPr>
        <w:t xml:space="preserve"> </w:t>
      </w:r>
      <w:r w:rsidRPr="00113FEF">
        <w:rPr>
          <w:rFonts w:asciiTheme="minorHAnsi" w:hAnsiTheme="minorHAnsi"/>
        </w:rPr>
        <w:t xml:space="preserve">e </w:t>
      </w:r>
      <w:r w:rsidRPr="00113FEF">
        <w:rPr>
          <w:rFonts w:asciiTheme="minorHAnsi" w:hAnsiTheme="minorHAnsi"/>
        </w:rPr>
        <w:t>topografia</w:t>
      </w:r>
      <w:r w:rsidRPr="00113FEF">
        <w:rPr>
          <w:rFonts w:asciiTheme="minorHAnsi" w:hAnsiTheme="minorHAnsi"/>
        </w:rPr>
        <w:t xml:space="preserve"> (</w:t>
      </w:r>
      <w:r w:rsidRPr="00113FEF">
        <w:rPr>
          <w:rFonts w:asciiTheme="minorHAnsi" w:hAnsiTheme="minorHAnsi"/>
          <w:i/>
        </w:rPr>
        <w:t>LS</w:t>
      </w:r>
      <w:r w:rsidRPr="00113FEF">
        <w:rPr>
          <w:rFonts w:asciiTheme="minorHAnsi" w:hAnsiTheme="minorHAnsi"/>
        </w:rPr>
        <w:t>)</w:t>
      </w:r>
      <w:r w:rsidRPr="00113FEF">
        <w:rPr>
          <w:rFonts w:asciiTheme="minorHAnsi" w:hAnsiTheme="minorHAnsi"/>
        </w:rPr>
        <w:t>, traduzida na expressão</w:t>
      </w:r>
      <w:r w:rsidRPr="00113FEF">
        <w:rPr>
          <w:rFonts w:asciiTheme="minorHAnsi" w:hAnsiTheme="minorHAnsi"/>
          <w:color w:val="333333"/>
          <w:lang w:eastAsia="pt-PT"/>
        </w:rPr>
        <w:t>:</w:t>
      </w:r>
    </w:p>
    <w:p w:rsidR="00CA6119" w:rsidRDefault="00CA6119" w:rsidP="000F5ECE">
      <w:pPr>
        <w:shd w:val="clear" w:color="auto" w:fill="FFFFFF"/>
        <w:spacing w:beforeLines="120" w:line="240" w:lineRule="auto"/>
        <w:jc w:val="both"/>
        <w:rPr>
          <w:rFonts w:asciiTheme="minorHAnsi" w:hAnsiTheme="minorHAnsi"/>
          <w:color w:val="333333"/>
          <w:lang w:eastAsia="pt-PT"/>
        </w:rPr>
      </w:pPr>
    </w:p>
    <w:p w:rsidR="00C80379" w:rsidRDefault="00C80379" w:rsidP="000F5ECE">
      <w:pPr>
        <w:shd w:val="clear" w:color="auto" w:fill="FFFFFF"/>
        <w:spacing w:beforeLines="120" w:line="240" w:lineRule="auto"/>
        <w:jc w:val="both"/>
        <w:rPr>
          <w:rFonts w:asciiTheme="minorHAnsi" w:hAnsiTheme="minorHAnsi"/>
          <w:color w:val="333333"/>
          <w:lang w:eastAsia="pt-PT"/>
        </w:rPr>
      </w:pPr>
      <w:r>
        <w:rPr>
          <w:rFonts w:ascii="Cambria Math" w:hAnsi="Cambria Math"/>
          <w:color w:val="333333"/>
          <w:lang w:eastAsia="pt-PT"/>
        </w:rPr>
        <w:lastRenderedPageBreak/>
        <w:br/>
      </w:r>
      <m:oMath>
        <m:r>
          <w:rPr>
            <w:rFonts w:ascii="Cambria Math" w:hAnsi="Cambria Math"/>
            <w:color w:val="333333"/>
            <w:lang w:eastAsia="pt-PT"/>
          </w:rPr>
          <m:t>A= R x K x L</m:t>
        </m:r>
      </m:oMath>
      <w:r>
        <w:rPr>
          <w:rFonts w:asciiTheme="minorHAnsi" w:hAnsiTheme="minorHAnsi"/>
          <w:color w:val="333333"/>
          <w:lang w:eastAsia="pt-PT"/>
        </w:rPr>
        <w:t>S</w:t>
      </w:r>
    </w:p>
    <w:p w:rsidR="00C80379" w:rsidRDefault="00C80379" w:rsidP="000F5ECE">
      <w:pPr>
        <w:shd w:val="clear" w:color="auto" w:fill="FFFFFF"/>
        <w:spacing w:beforeLines="120" w:line="240" w:lineRule="auto"/>
        <w:jc w:val="both"/>
        <w:rPr>
          <w:rFonts w:asciiTheme="minorHAnsi" w:hAnsiTheme="minorHAnsi"/>
          <w:color w:val="333333"/>
          <w:lang w:eastAsia="pt-PT"/>
        </w:rPr>
      </w:pPr>
      <w:r>
        <w:rPr>
          <w:rFonts w:asciiTheme="minorHAnsi" w:hAnsiTheme="minorHAnsi"/>
          <w:color w:val="333333"/>
          <w:lang w:eastAsia="pt-PT"/>
        </w:rPr>
        <w:t xml:space="preserve">Em </w:t>
      </w:r>
      <w:proofErr w:type="gramStart"/>
      <w:r>
        <w:rPr>
          <w:rFonts w:asciiTheme="minorHAnsi" w:hAnsiTheme="minorHAnsi"/>
          <w:color w:val="333333"/>
          <w:lang w:eastAsia="pt-PT"/>
        </w:rPr>
        <w:t>que</w:t>
      </w:r>
      <w:proofErr w:type="gramEnd"/>
      <w:r>
        <w:rPr>
          <w:rFonts w:asciiTheme="minorHAnsi" w:hAnsiTheme="minorHAnsi"/>
          <w:color w:val="333333"/>
          <w:lang w:eastAsia="pt-PT"/>
        </w:rPr>
        <w:t>:</w:t>
      </w:r>
    </w:p>
    <w:p w:rsidR="00C80379" w:rsidRDefault="00C80379" w:rsidP="000F5ECE">
      <w:pPr>
        <w:shd w:val="clear" w:color="auto" w:fill="FFFFFF"/>
        <w:spacing w:beforeLines="120" w:line="240" w:lineRule="auto"/>
        <w:jc w:val="both"/>
        <w:rPr>
          <w:rFonts w:asciiTheme="minorHAnsi" w:hAnsiTheme="minorHAnsi"/>
          <w:color w:val="333333"/>
          <w:vertAlign w:val="superscript"/>
          <w:lang w:eastAsia="pt-PT"/>
        </w:rPr>
      </w:pPr>
      <w:r w:rsidRPr="009E7F5A">
        <w:rPr>
          <w:rFonts w:asciiTheme="minorHAnsi" w:hAnsiTheme="minorHAnsi"/>
          <w:i/>
          <w:color w:val="333333"/>
          <w:lang w:eastAsia="pt-PT"/>
        </w:rPr>
        <w:t xml:space="preserve"> </w:t>
      </w:r>
      <w:r w:rsidRPr="009E7F5A">
        <w:rPr>
          <w:rFonts w:asciiTheme="minorHAnsi" w:hAnsiTheme="minorHAnsi"/>
          <w:bCs/>
          <w:i/>
          <w:color w:val="333333"/>
          <w:lang w:eastAsia="pt-PT"/>
        </w:rPr>
        <w:t>A</w:t>
      </w:r>
      <w:r w:rsidRPr="00542411">
        <w:rPr>
          <w:rFonts w:asciiTheme="minorHAnsi" w:hAnsiTheme="minorHAnsi"/>
          <w:bCs/>
          <w:color w:val="333333"/>
          <w:lang w:eastAsia="pt-PT"/>
        </w:rPr>
        <w:t xml:space="preserve"> </w:t>
      </w:r>
      <w:r w:rsidR="00CA6119">
        <w:rPr>
          <w:rFonts w:asciiTheme="minorHAnsi" w:hAnsiTheme="minorHAnsi"/>
          <w:color w:val="333333"/>
          <w:lang w:eastAsia="pt-PT"/>
        </w:rPr>
        <w:t>é o v</w:t>
      </w:r>
      <w:r>
        <w:rPr>
          <w:rFonts w:asciiTheme="minorHAnsi" w:hAnsiTheme="minorHAnsi"/>
          <w:color w:val="333333"/>
          <w:lang w:eastAsia="pt-PT"/>
        </w:rPr>
        <w:t>alor da</w:t>
      </w:r>
      <w:r w:rsidRPr="00542411">
        <w:rPr>
          <w:rFonts w:asciiTheme="minorHAnsi" w:hAnsiTheme="minorHAnsi"/>
          <w:color w:val="333333"/>
          <w:lang w:eastAsia="pt-PT"/>
        </w:rPr>
        <w:t xml:space="preserve"> Erosão </w:t>
      </w:r>
      <w:r w:rsidRPr="00CA6119">
        <w:rPr>
          <w:rFonts w:asciiTheme="minorHAnsi" w:hAnsiTheme="minorHAnsi"/>
          <w:color w:val="333333"/>
          <w:lang w:eastAsia="pt-PT"/>
        </w:rPr>
        <w:t>Potencial</w:t>
      </w:r>
      <w:r w:rsidRPr="00542411">
        <w:rPr>
          <w:rFonts w:asciiTheme="minorHAnsi" w:hAnsiTheme="minorHAnsi"/>
          <w:color w:val="333333"/>
          <w:lang w:eastAsia="pt-PT"/>
        </w:rPr>
        <w:t xml:space="preserve"> do Solo</w:t>
      </w:r>
      <w:r>
        <w:rPr>
          <w:rFonts w:asciiTheme="minorHAnsi" w:hAnsiTheme="minorHAnsi"/>
          <w:color w:val="333333"/>
          <w:lang w:eastAsia="pt-PT"/>
        </w:rPr>
        <w:t xml:space="preserve">, expresso em </w:t>
      </w:r>
      <w:r w:rsidRPr="00542411">
        <w:rPr>
          <w:rFonts w:asciiTheme="minorHAnsi" w:hAnsiTheme="minorHAnsi"/>
          <w:color w:val="333333"/>
          <w:lang w:eastAsia="pt-PT"/>
        </w:rPr>
        <w:t>t ha</w:t>
      </w:r>
      <w:r w:rsidRPr="00542411">
        <w:rPr>
          <w:rFonts w:asciiTheme="minorHAnsi" w:hAnsiTheme="minorHAnsi"/>
          <w:color w:val="333333"/>
          <w:vertAlign w:val="superscript"/>
          <w:lang w:eastAsia="pt-PT"/>
        </w:rPr>
        <w:t>-1</w:t>
      </w:r>
      <w:r w:rsidRPr="00542411">
        <w:rPr>
          <w:rFonts w:asciiTheme="minorHAnsi" w:hAnsiTheme="minorHAnsi"/>
          <w:color w:val="333333"/>
          <w:lang w:eastAsia="pt-PT"/>
        </w:rPr>
        <w:t xml:space="preserve"> ano</w:t>
      </w:r>
      <w:r w:rsidRPr="00542411">
        <w:rPr>
          <w:rFonts w:asciiTheme="minorHAnsi" w:hAnsiTheme="minorHAnsi"/>
          <w:color w:val="333333"/>
          <w:vertAlign w:val="superscript"/>
          <w:lang w:eastAsia="pt-PT"/>
        </w:rPr>
        <w:t>-1</w:t>
      </w:r>
    </w:p>
    <w:p w:rsidR="00C80379" w:rsidRDefault="00C80379" w:rsidP="000F5ECE">
      <w:pPr>
        <w:shd w:val="clear" w:color="auto" w:fill="FFFFFF"/>
        <w:spacing w:beforeLines="120" w:line="240" w:lineRule="auto"/>
        <w:jc w:val="both"/>
        <w:rPr>
          <w:rFonts w:asciiTheme="minorHAnsi" w:hAnsiTheme="minorHAnsi"/>
          <w:i/>
          <w:iCs/>
          <w:color w:val="333333"/>
          <w:lang w:eastAsia="pt-PT"/>
        </w:rPr>
      </w:pPr>
      <m:oMath>
        <m:r>
          <w:rPr>
            <w:rFonts w:ascii="Cambria Math" w:hAnsi="Cambria Math"/>
            <w:color w:val="333333"/>
            <w:lang w:eastAsia="pt-PT"/>
          </w:rPr>
          <m:t xml:space="preserve">R </m:t>
        </m:r>
      </m:oMath>
      <w:r w:rsidRPr="003E7499">
        <w:rPr>
          <w:rFonts w:asciiTheme="minorHAnsi" w:hAnsiTheme="minorHAnsi"/>
          <w:i/>
          <w:color w:val="333333"/>
          <w:lang w:eastAsia="pt-PT"/>
        </w:rPr>
        <w:t xml:space="preserve"> </w:t>
      </w:r>
      <w:proofErr w:type="gramStart"/>
      <w:r>
        <w:rPr>
          <w:rFonts w:asciiTheme="minorHAnsi" w:hAnsiTheme="minorHAnsi"/>
          <w:color w:val="333333"/>
          <w:lang w:eastAsia="pt-PT"/>
        </w:rPr>
        <w:t>é</w:t>
      </w:r>
      <w:proofErr w:type="gramEnd"/>
      <w:r>
        <w:rPr>
          <w:rFonts w:asciiTheme="minorHAnsi" w:hAnsiTheme="minorHAnsi"/>
          <w:color w:val="333333"/>
          <w:lang w:eastAsia="pt-PT"/>
        </w:rPr>
        <w:t xml:space="preserve"> o</w:t>
      </w:r>
      <w:r w:rsidRPr="003E7499">
        <w:rPr>
          <w:rFonts w:asciiTheme="minorHAnsi" w:hAnsiTheme="minorHAnsi"/>
          <w:color w:val="333333"/>
          <w:lang w:eastAsia="pt-PT"/>
        </w:rPr>
        <w:t xml:space="preserve"> </w:t>
      </w:r>
      <w:r>
        <w:rPr>
          <w:rFonts w:asciiTheme="minorHAnsi" w:hAnsiTheme="minorHAnsi"/>
          <w:color w:val="333333"/>
          <w:lang w:eastAsia="pt-PT"/>
        </w:rPr>
        <w:t>F</w:t>
      </w:r>
      <w:r w:rsidRPr="003E7499">
        <w:rPr>
          <w:rFonts w:asciiTheme="minorHAnsi" w:hAnsiTheme="minorHAnsi"/>
          <w:color w:val="333333"/>
          <w:lang w:eastAsia="pt-PT"/>
        </w:rPr>
        <w:t>ator de erosividade da precipitação</w:t>
      </w:r>
      <w:r>
        <w:rPr>
          <w:rFonts w:asciiTheme="minorHAnsi" w:hAnsiTheme="minorHAnsi"/>
          <w:color w:val="333333"/>
          <w:lang w:eastAsia="pt-PT"/>
        </w:rPr>
        <w:t>, expresso em</w:t>
      </w:r>
      <w:r w:rsidRPr="00C26993">
        <w:rPr>
          <w:rFonts w:asciiTheme="minorHAnsi" w:hAnsiTheme="minorHAnsi"/>
          <w:color w:val="333333"/>
          <w:lang w:eastAsia="pt-PT"/>
        </w:rPr>
        <w:t xml:space="preserve"> </w:t>
      </w:r>
      <w:r w:rsidRPr="003E7499">
        <w:rPr>
          <w:rFonts w:asciiTheme="minorHAnsi" w:hAnsiTheme="minorHAnsi"/>
          <w:color w:val="333333"/>
          <w:lang w:eastAsia="pt-PT"/>
        </w:rPr>
        <w:t>MJ mm ha</w:t>
      </w:r>
      <w:r w:rsidRPr="003E7499">
        <w:rPr>
          <w:rFonts w:asciiTheme="minorHAnsi" w:hAnsiTheme="minorHAnsi"/>
          <w:i/>
          <w:iCs/>
          <w:color w:val="333333"/>
          <w:vertAlign w:val="superscript"/>
          <w:lang w:eastAsia="pt-PT"/>
        </w:rPr>
        <w:t>-1</w:t>
      </w:r>
      <w:r w:rsidRPr="003E7499">
        <w:rPr>
          <w:rFonts w:asciiTheme="minorHAnsi" w:hAnsiTheme="minorHAnsi"/>
          <w:i/>
          <w:iCs/>
          <w:color w:val="333333"/>
          <w:lang w:eastAsia="pt-PT"/>
        </w:rPr>
        <w:t xml:space="preserve"> h</w:t>
      </w:r>
      <w:r w:rsidRPr="003E7499">
        <w:rPr>
          <w:rFonts w:asciiTheme="minorHAnsi" w:hAnsiTheme="minorHAnsi"/>
          <w:i/>
          <w:iCs/>
          <w:color w:val="333333"/>
          <w:vertAlign w:val="superscript"/>
          <w:lang w:eastAsia="pt-PT"/>
        </w:rPr>
        <w:t>-1</w:t>
      </w:r>
      <w:r w:rsidRPr="003E7499">
        <w:rPr>
          <w:rFonts w:asciiTheme="minorHAnsi" w:hAnsiTheme="minorHAnsi"/>
          <w:i/>
          <w:iCs/>
          <w:color w:val="333333"/>
          <w:lang w:eastAsia="pt-PT"/>
        </w:rPr>
        <w:t xml:space="preserve"> ano</w:t>
      </w:r>
      <w:r w:rsidRPr="003E7499">
        <w:rPr>
          <w:rFonts w:asciiTheme="minorHAnsi" w:hAnsiTheme="minorHAnsi"/>
          <w:i/>
          <w:iCs/>
          <w:color w:val="333333"/>
          <w:vertAlign w:val="superscript"/>
          <w:lang w:eastAsia="pt-PT"/>
        </w:rPr>
        <w:t>-1</w:t>
      </w:r>
    </w:p>
    <w:p w:rsidR="00C80379" w:rsidRPr="00E770B0" w:rsidRDefault="00C80379" w:rsidP="000F5ECE">
      <w:pPr>
        <w:shd w:val="clear" w:color="auto" w:fill="FFFFFF"/>
        <w:spacing w:beforeLines="120" w:line="240" w:lineRule="auto"/>
        <w:jc w:val="both"/>
        <w:rPr>
          <w:rFonts w:asciiTheme="minorHAnsi" w:hAnsiTheme="minorHAnsi"/>
          <w:color w:val="333333"/>
          <w:vertAlign w:val="superscript"/>
          <w:lang w:eastAsia="pt-PT"/>
        </w:rPr>
      </w:pPr>
      <m:oMath>
        <m:r>
          <w:rPr>
            <w:rFonts w:ascii="Cambria Math" w:hAnsi="Cambria Math"/>
            <w:color w:val="333333"/>
            <w:lang w:eastAsia="pt-PT"/>
          </w:rPr>
          <m:t>K</m:t>
        </m:r>
      </m:oMath>
      <w:r w:rsidRPr="003E7499">
        <w:rPr>
          <w:rFonts w:asciiTheme="minorHAnsi" w:hAnsiTheme="minorHAnsi"/>
          <w:color w:val="333333"/>
          <w:lang w:eastAsia="pt-PT"/>
        </w:rPr>
        <w:t xml:space="preserve"> </w:t>
      </w:r>
      <w:proofErr w:type="gramStart"/>
      <w:r>
        <w:rPr>
          <w:rFonts w:asciiTheme="minorHAnsi" w:hAnsiTheme="minorHAnsi"/>
          <w:color w:val="333333"/>
          <w:lang w:eastAsia="pt-PT"/>
        </w:rPr>
        <w:t>é</w:t>
      </w:r>
      <w:proofErr w:type="gramEnd"/>
      <w:r>
        <w:rPr>
          <w:rFonts w:asciiTheme="minorHAnsi" w:hAnsiTheme="minorHAnsi"/>
          <w:color w:val="333333"/>
          <w:lang w:eastAsia="pt-PT"/>
        </w:rPr>
        <w:t xml:space="preserve"> o</w:t>
      </w:r>
      <w:r w:rsidRPr="003E7499">
        <w:rPr>
          <w:rFonts w:asciiTheme="minorHAnsi" w:hAnsiTheme="minorHAnsi"/>
          <w:color w:val="333333"/>
          <w:lang w:eastAsia="pt-PT"/>
        </w:rPr>
        <w:t xml:space="preserve"> </w:t>
      </w:r>
      <w:r>
        <w:rPr>
          <w:rFonts w:asciiTheme="minorHAnsi" w:hAnsiTheme="minorHAnsi"/>
          <w:color w:val="333333"/>
          <w:lang w:eastAsia="pt-PT"/>
        </w:rPr>
        <w:t>F</w:t>
      </w:r>
      <w:r w:rsidRPr="003E7499">
        <w:rPr>
          <w:rFonts w:asciiTheme="minorHAnsi" w:hAnsiTheme="minorHAnsi"/>
          <w:color w:val="333333"/>
          <w:lang w:eastAsia="pt-PT"/>
        </w:rPr>
        <w:t>ator relativo à erodibilidade do solo</w:t>
      </w:r>
      <w:r>
        <w:rPr>
          <w:rFonts w:asciiTheme="minorHAnsi" w:hAnsiTheme="minorHAnsi"/>
          <w:color w:val="333333"/>
          <w:lang w:eastAsia="pt-PT"/>
        </w:rPr>
        <w:t xml:space="preserve">, expresso em </w:t>
      </w:r>
      <w:r w:rsidRPr="003E7499">
        <w:rPr>
          <w:rFonts w:asciiTheme="minorHAnsi" w:hAnsiTheme="minorHAnsi"/>
          <w:color w:val="333333"/>
          <w:lang w:eastAsia="pt-PT"/>
        </w:rPr>
        <w:t xml:space="preserve">t h </w:t>
      </w:r>
      <w:proofErr w:type="spellStart"/>
      <w:r w:rsidRPr="003E7499">
        <w:rPr>
          <w:rFonts w:asciiTheme="minorHAnsi" w:hAnsiTheme="minorHAnsi"/>
          <w:color w:val="333333"/>
          <w:lang w:eastAsia="pt-PT"/>
        </w:rPr>
        <w:t>ha</w:t>
      </w:r>
      <w:proofErr w:type="spellEnd"/>
      <w:r w:rsidRPr="003E7499">
        <w:rPr>
          <w:rFonts w:asciiTheme="minorHAnsi" w:hAnsiTheme="minorHAnsi"/>
          <w:color w:val="333333"/>
          <w:lang w:eastAsia="pt-PT"/>
        </w:rPr>
        <w:t xml:space="preserve"> MJ</w:t>
      </w:r>
      <w:r w:rsidRPr="003E7499">
        <w:rPr>
          <w:rFonts w:asciiTheme="minorHAnsi" w:hAnsiTheme="minorHAnsi"/>
          <w:color w:val="333333"/>
          <w:vertAlign w:val="superscript"/>
          <w:lang w:eastAsia="pt-PT"/>
        </w:rPr>
        <w:t>-1</w:t>
      </w:r>
      <w:r w:rsidRPr="003E7499">
        <w:rPr>
          <w:rFonts w:asciiTheme="minorHAnsi" w:hAnsiTheme="minorHAnsi"/>
          <w:color w:val="333333"/>
          <w:lang w:eastAsia="pt-PT"/>
        </w:rPr>
        <w:t xml:space="preserve"> ha</w:t>
      </w:r>
      <w:r w:rsidRPr="003E7499">
        <w:rPr>
          <w:rFonts w:asciiTheme="minorHAnsi" w:hAnsiTheme="minorHAnsi"/>
          <w:color w:val="333333"/>
          <w:vertAlign w:val="superscript"/>
          <w:lang w:eastAsia="pt-PT"/>
        </w:rPr>
        <w:t>-1</w:t>
      </w:r>
      <w:r w:rsidRPr="003E7499">
        <w:rPr>
          <w:rFonts w:asciiTheme="minorHAnsi" w:hAnsiTheme="minorHAnsi"/>
          <w:color w:val="333333"/>
          <w:lang w:eastAsia="pt-PT"/>
        </w:rPr>
        <w:t xml:space="preserve"> mm</w:t>
      </w:r>
      <w:r w:rsidRPr="003E7499">
        <w:rPr>
          <w:rFonts w:asciiTheme="minorHAnsi" w:hAnsiTheme="minorHAnsi"/>
          <w:color w:val="333333"/>
          <w:vertAlign w:val="superscript"/>
          <w:lang w:eastAsia="pt-PT"/>
        </w:rPr>
        <w:t>-1</w:t>
      </w:r>
    </w:p>
    <w:p w:rsidR="00C80379" w:rsidRDefault="00C80379" w:rsidP="000F5ECE">
      <w:pPr>
        <w:shd w:val="clear" w:color="auto" w:fill="FFFFFF"/>
        <w:spacing w:beforeLines="120" w:line="240" w:lineRule="auto"/>
        <w:jc w:val="both"/>
        <w:rPr>
          <w:rFonts w:asciiTheme="minorHAnsi" w:hAnsiTheme="minorHAnsi"/>
          <w:color w:val="333333"/>
          <w:lang w:eastAsia="pt-PT"/>
        </w:rPr>
      </w:pPr>
      <m:oMath>
        <m:r>
          <w:rPr>
            <w:rFonts w:ascii="Cambria Math" w:hAnsi="Cambria Math"/>
            <w:color w:val="333333"/>
            <w:lang w:eastAsia="pt-PT"/>
          </w:rPr>
          <m:t>LS</m:t>
        </m:r>
      </m:oMath>
      <w:r w:rsidRPr="003E7499">
        <w:rPr>
          <w:rFonts w:asciiTheme="minorHAnsi" w:hAnsiTheme="minorHAnsi"/>
          <w:color w:val="333333"/>
          <w:lang w:eastAsia="pt-PT"/>
        </w:rPr>
        <w:t xml:space="preserve"> </w:t>
      </w:r>
      <w:r>
        <w:rPr>
          <w:rFonts w:asciiTheme="minorHAnsi" w:hAnsiTheme="minorHAnsi"/>
          <w:color w:val="333333"/>
          <w:lang w:eastAsia="pt-PT"/>
        </w:rPr>
        <w:t xml:space="preserve"> </w:t>
      </w:r>
      <w:proofErr w:type="gramStart"/>
      <w:r>
        <w:rPr>
          <w:rFonts w:asciiTheme="minorHAnsi" w:hAnsiTheme="minorHAnsi"/>
          <w:color w:val="333333"/>
          <w:lang w:eastAsia="pt-PT"/>
        </w:rPr>
        <w:t>é</w:t>
      </w:r>
      <w:proofErr w:type="gramEnd"/>
      <w:r>
        <w:rPr>
          <w:rFonts w:asciiTheme="minorHAnsi" w:hAnsiTheme="minorHAnsi"/>
          <w:color w:val="333333"/>
          <w:lang w:eastAsia="pt-PT"/>
        </w:rPr>
        <w:t xml:space="preserve"> o F</w:t>
      </w:r>
      <w:r w:rsidRPr="003E7499">
        <w:rPr>
          <w:rFonts w:asciiTheme="minorHAnsi" w:hAnsiTheme="minorHAnsi"/>
          <w:color w:val="333333"/>
          <w:lang w:eastAsia="pt-PT"/>
        </w:rPr>
        <w:t>ator</w:t>
      </w:r>
      <w:r>
        <w:rPr>
          <w:rFonts w:asciiTheme="minorHAnsi" w:hAnsiTheme="minorHAnsi"/>
          <w:color w:val="333333"/>
          <w:lang w:eastAsia="pt-PT"/>
        </w:rPr>
        <w:t xml:space="preserve"> </w:t>
      </w:r>
      <w:r w:rsidRPr="003E7499">
        <w:rPr>
          <w:rFonts w:asciiTheme="minorHAnsi" w:hAnsiTheme="minorHAnsi"/>
          <w:color w:val="333333"/>
          <w:lang w:eastAsia="pt-PT"/>
        </w:rPr>
        <w:t>topográfico</w:t>
      </w:r>
      <w:r>
        <w:rPr>
          <w:rFonts w:asciiTheme="minorHAnsi" w:hAnsiTheme="minorHAnsi"/>
          <w:color w:val="333333"/>
          <w:lang w:eastAsia="pt-PT"/>
        </w:rPr>
        <w:t xml:space="preserve">, </w:t>
      </w:r>
      <w:proofErr w:type="spellStart"/>
      <w:r>
        <w:rPr>
          <w:rFonts w:asciiTheme="minorHAnsi" w:hAnsiTheme="minorHAnsi"/>
          <w:color w:val="333333"/>
          <w:lang w:eastAsia="pt-PT"/>
        </w:rPr>
        <w:t>adimensional</w:t>
      </w:r>
      <w:proofErr w:type="spellEnd"/>
      <w:r>
        <w:rPr>
          <w:rFonts w:asciiTheme="minorHAnsi" w:hAnsiTheme="minorHAnsi"/>
          <w:color w:val="333333"/>
          <w:lang w:eastAsia="pt-PT"/>
        </w:rPr>
        <w:t xml:space="preserve">. </w:t>
      </w:r>
    </w:p>
    <w:p w:rsidR="00C80379" w:rsidRDefault="00C80379" w:rsidP="000F5ECE">
      <w:pPr>
        <w:shd w:val="clear" w:color="auto" w:fill="FFFFFF"/>
        <w:spacing w:beforeLines="120" w:line="240" w:lineRule="auto"/>
        <w:jc w:val="both"/>
        <w:rPr>
          <w:rFonts w:asciiTheme="minorHAnsi" w:hAnsiTheme="minorHAnsi"/>
          <w:color w:val="333333"/>
          <w:lang w:eastAsia="pt-PT"/>
        </w:rPr>
      </w:pPr>
      <w:r>
        <w:rPr>
          <w:rFonts w:asciiTheme="minorHAnsi" w:hAnsiTheme="minorHAnsi"/>
          <w:color w:val="333333"/>
          <w:lang w:eastAsia="pt-PT"/>
        </w:rPr>
        <w:t>A tabela indica as fontes de informação às quais se deve recorrer para o cálculo dos fatores.</w:t>
      </w:r>
    </w:p>
    <w:tbl>
      <w:tblPr>
        <w:tblStyle w:val="Tabelacomgrelha"/>
        <w:tblW w:w="9322" w:type="dxa"/>
        <w:tblInd w:w="-398" w:type="dxa"/>
        <w:tblLook w:val="04A0"/>
      </w:tblPr>
      <w:tblGrid>
        <w:gridCol w:w="699"/>
        <w:gridCol w:w="1413"/>
        <w:gridCol w:w="7210"/>
      </w:tblGrid>
      <w:tr w:rsidR="00C80379" w:rsidRPr="00C26993" w:rsidTr="00660B2D">
        <w:trPr>
          <w:tblHeader/>
        </w:trPr>
        <w:tc>
          <w:tcPr>
            <w:tcW w:w="699" w:type="dxa"/>
          </w:tcPr>
          <w:p w:rsidR="00C80379" w:rsidRPr="00C26993" w:rsidRDefault="00C80379" w:rsidP="000F5ECE">
            <w:pPr>
              <w:spacing w:beforeLines="120"/>
              <w:jc w:val="center"/>
              <w:rPr>
                <w:rFonts w:asciiTheme="minorHAnsi" w:hAnsiTheme="minorHAnsi"/>
                <w:b/>
                <w:bCs/>
                <w:color w:val="333333"/>
                <w:lang w:eastAsia="pt-PT"/>
              </w:rPr>
            </w:pPr>
            <w:r w:rsidRPr="00C26993">
              <w:rPr>
                <w:rFonts w:asciiTheme="minorHAnsi" w:hAnsiTheme="minorHAnsi"/>
                <w:b/>
                <w:bCs/>
                <w:color w:val="333333"/>
                <w:lang w:eastAsia="pt-PT"/>
              </w:rPr>
              <w:t>Fator</w:t>
            </w:r>
          </w:p>
        </w:tc>
        <w:tc>
          <w:tcPr>
            <w:tcW w:w="1413" w:type="dxa"/>
          </w:tcPr>
          <w:p w:rsidR="00C80379" w:rsidRPr="00C26993" w:rsidRDefault="00C80379" w:rsidP="000F5ECE">
            <w:pPr>
              <w:spacing w:beforeLines="120"/>
              <w:jc w:val="center"/>
              <w:rPr>
                <w:rFonts w:asciiTheme="minorHAnsi" w:hAnsiTheme="minorHAnsi"/>
                <w:b/>
                <w:bCs/>
                <w:color w:val="333333"/>
                <w:lang w:eastAsia="pt-PT"/>
              </w:rPr>
            </w:pPr>
            <w:r w:rsidRPr="00C26993">
              <w:rPr>
                <w:rFonts w:asciiTheme="minorHAnsi" w:hAnsiTheme="minorHAnsi"/>
                <w:b/>
                <w:bCs/>
                <w:color w:val="333333"/>
                <w:lang w:eastAsia="pt-PT"/>
              </w:rPr>
              <w:t>Unidades</w:t>
            </w:r>
          </w:p>
        </w:tc>
        <w:tc>
          <w:tcPr>
            <w:tcW w:w="7210" w:type="dxa"/>
          </w:tcPr>
          <w:p w:rsidR="00C80379" w:rsidRPr="00C26993" w:rsidRDefault="00C80379" w:rsidP="000F5ECE">
            <w:pPr>
              <w:spacing w:beforeLines="120"/>
              <w:jc w:val="center"/>
              <w:rPr>
                <w:rFonts w:asciiTheme="minorHAnsi" w:hAnsiTheme="minorHAnsi"/>
                <w:b/>
                <w:bCs/>
                <w:color w:val="333333"/>
                <w:lang w:eastAsia="pt-PT"/>
              </w:rPr>
            </w:pPr>
            <w:r w:rsidRPr="00C26993">
              <w:rPr>
                <w:rFonts w:asciiTheme="minorHAnsi" w:hAnsiTheme="minorHAnsi"/>
                <w:b/>
                <w:bCs/>
                <w:color w:val="333333"/>
                <w:lang w:eastAsia="pt-PT"/>
              </w:rPr>
              <w:t>Fonte</w:t>
            </w:r>
            <w:r w:rsidR="00080F15">
              <w:rPr>
                <w:rFonts w:asciiTheme="minorHAnsi" w:hAnsiTheme="minorHAnsi"/>
                <w:b/>
                <w:bCs/>
                <w:color w:val="333333"/>
                <w:lang w:eastAsia="pt-PT"/>
              </w:rPr>
              <w:t>s</w:t>
            </w:r>
            <w:r w:rsidRPr="00C26993">
              <w:rPr>
                <w:rFonts w:asciiTheme="minorHAnsi" w:hAnsiTheme="minorHAnsi"/>
                <w:b/>
                <w:bCs/>
                <w:color w:val="333333"/>
                <w:lang w:eastAsia="pt-PT"/>
              </w:rPr>
              <w:t xml:space="preserve"> de Informação</w:t>
            </w:r>
          </w:p>
        </w:tc>
      </w:tr>
      <w:tr w:rsidR="00C80379" w:rsidRPr="008F66E4" w:rsidTr="00660B2D">
        <w:tc>
          <w:tcPr>
            <w:tcW w:w="699" w:type="dxa"/>
          </w:tcPr>
          <w:p w:rsidR="00C80379" w:rsidRDefault="00C80379" w:rsidP="000F5ECE">
            <w:pPr>
              <w:spacing w:beforeLines="120"/>
              <w:jc w:val="center"/>
              <w:rPr>
                <w:rFonts w:asciiTheme="minorHAnsi" w:hAnsiTheme="minorHAnsi"/>
                <w:bCs/>
                <w:color w:val="333333"/>
                <w:lang w:eastAsia="pt-PT"/>
              </w:rPr>
            </w:pPr>
            <m:oMathPara>
              <m:oMath>
                <m:r>
                  <w:rPr>
                    <w:rFonts w:ascii="Cambria Math" w:hAnsi="Cambria Math"/>
                    <w:color w:val="333333"/>
                    <w:lang w:eastAsia="pt-PT"/>
                  </w:rPr>
                  <m:t>R</m:t>
                </m:r>
              </m:oMath>
            </m:oMathPara>
          </w:p>
        </w:tc>
        <w:tc>
          <w:tcPr>
            <w:tcW w:w="1413" w:type="dxa"/>
          </w:tcPr>
          <w:p w:rsidR="00C80379" w:rsidRDefault="00C80379" w:rsidP="000F5ECE">
            <w:pPr>
              <w:shd w:val="clear" w:color="auto" w:fill="FFFFFF"/>
              <w:spacing w:beforeLines="120"/>
              <w:jc w:val="both"/>
              <w:rPr>
                <w:rFonts w:asciiTheme="minorHAnsi" w:hAnsiTheme="minorHAnsi"/>
                <w:i/>
                <w:iCs/>
                <w:color w:val="333333"/>
                <w:lang w:eastAsia="pt-PT"/>
              </w:rPr>
            </w:pPr>
            <w:r w:rsidRPr="003E7499">
              <w:rPr>
                <w:rFonts w:asciiTheme="minorHAnsi" w:hAnsiTheme="minorHAnsi"/>
                <w:color w:val="333333"/>
                <w:lang w:eastAsia="pt-PT"/>
              </w:rPr>
              <w:t>MJ mm ha</w:t>
            </w:r>
            <w:r w:rsidRPr="003E7499">
              <w:rPr>
                <w:rFonts w:asciiTheme="minorHAnsi" w:hAnsiTheme="minorHAnsi"/>
                <w:i/>
                <w:iCs/>
                <w:color w:val="333333"/>
                <w:vertAlign w:val="superscript"/>
                <w:lang w:eastAsia="pt-PT"/>
              </w:rPr>
              <w:t>-1</w:t>
            </w:r>
            <w:r w:rsidRPr="003E7499">
              <w:rPr>
                <w:rFonts w:asciiTheme="minorHAnsi" w:hAnsiTheme="minorHAnsi"/>
                <w:i/>
                <w:iCs/>
                <w:color w:val="333333"/>
                <w:lang w:eastAsia="pt-PT"/>
              </w:rPr>
              <w:t xml:space="preserve"> h</w:t>
            </w:r>
            <w:r w:rsidRPr="003E7499">
              <w:rPr>
                <w:rFonts w:asciiTheme="minorHAnsi" w:hAnsiTheme="minorHAnsi"/>
                <w:i/>
                <w:iCs/>
                <w:color w:val="333333"/>
                <w:vertAlign w:val="superscript"/>
                <w:lang w:eastAsia="pt-PT"/>
              </w:rPr>
              <w:t>-1</w:t>
            </w:r>
            <w:r w:rsidRPr="003E7499">
              <w:rPr>
                <w:rFonts w:asciiTheme="minorHAnsi" w:hAnsiTheme="minorHAnsi"/>
                <w:i/>
                <w:iCs/>
                <w:color w:val="333333"/>
                <w:lang w:eastAsia="pt-PT"/>
              </w:rPr>
              <w:t xml:space="preserve"> ano</w:t>
            </w:r>
            <w:r w:rsidRPr="003E7499">
              <w:rPr>
                <w:rFonts w:asciiTheme="minorHAnsi" w:hAnsiTheme="minorHAnsi"/>
                <w:i/>
                <w:iCs/>
                <w:color w:val="333333"/>
                <w:vertAlign w:val="superscript"/>
                <w:lang w:eastAsia="pt-PT"/>
              </w:rPr>
              <w:t>-1</w:t>
            </w:r>
          </w:p>
          <w:p w:rsidR="00C80379" w:rsidRDefault="00C80379" w:rsidP="000F5ECE">
            <w:pPr>
              <w:spacing w:beforeLines="120"/>
              <w:jc w:val="both"/>
              <w:rPr>
                <w:rFonts w:asciiTheme="minorHAnsi" w:hAnsiTheme="minorHAnsi"/>
                <w:bCs/>
                <w:color w:val="333333"/>
                <w:lang w:eastAsia="pt-PT"/>
              </w:rPr>
            </w:pPr>
          </w:p>
        </w:tc>
        <w:tc>
          <w:tcPr>
            <w:tcW w:w="7210" w:type="dxa"/>
          </w:tcPr>
          <w:p w:rsidR="00CA6119" w:rsidRPr="009F62D9" w:rsidRDefault="0023260F" w:rsidP="000F5ECE">
            <w:pPr>
              <w:pStyle w:val="PargrafodaLista"/>
              <w:numPr>
                <w:ilvl w:val="0"/>
                <w:numId w:val="9"/>
              </w:numPr>
              <w:spacing w:before="120"/>
              <w:ind w:left="129" w:hanging="129"/>
              <w:jc w:val="both"/>
              <w:rPr>
                <w:rFonts w:asciiTheme="minorHAnsi" w:hAnsiTheme="minorHAnsi"/>
                <w:lang w:val="pt-PT"/>
              </w:rPr>
            </w:pPr>
            <w:r>
              <w:rPr>
                <w:rFonts w:asciiTheme="minorHAnsi" w:hAnsiTheme="minorHAnsi"/>
                <w:lang w:val="pt-PT"/>
              </w:rPr>
              <w:t>E</w:t>
            </w:r>
            <w:r w:rsidR="00CA6119" w:rsidRPr="00CA6119">
              <w:rPr>
                <w:rFonts w:asciiTheme="minorHAnsi" w:hAnsiTheme="minorHAnsi"/>
                <w:lang w:val="pt-PT"/>
              </w:rPr>
              <w:t xml:space="preserve">rosividade </w:t>
            </w:r>
            <w:r w:rsidR="00CA6119" w:rsidRPr="00CA6119">
              <w:rPr>
                <w:rFonts w:asciiTheme="minorHAnsi" w:hAnsiTheme="minorHAnsi"/>
                <w:lang w:val="pt-PT"/>
              </w:rPr>
              <w:t>da p</w:t>
            </w:r>
            <w:r w:rsidR="00CA6119" w:rsidRPr="00CA6119">
              <w:rPr>
                <w:rFonts w:asciiTheme="minorHAnsi" w:hAnsiTheme="minorHAnsi"/>
                <w:lang w:val="pt-PT"/>
              </w:rPr>
              <w:t xml:space="preserve">recipitação </w:t>
            </w:r>
            <w:r>
              <w:rPr>
                <w:rFonts w:asciiTheme="minorHAnsi" w:hAnsiTheme="minorHAnsi"/>
                <w:lang w:val="pt-PT"/>
              </w:rPr>
              <w:t xml:space="preserve">estimada com base </w:t>
            </w:r>
            <w:r w:rsidR="00080F15">
              <w:rPr>
                <w:rFonts w:asciiTheme="minorHAnsi" w:hAnsiTheme="minorHAnsi"/>
                <w:lang w:val="pt-PT"/>
              </w:rPr>
              <w:t xml:space="preserve">em </w:t>
            </w:r>
            <w:r w:rsidR="00C51D1F">
              <w:rPr>
                <w:rFonts w:asciiTheme="minorHAnsi" w:eastAsia="Times New Roman" w:hAnsiTheme="minorHAnsi"/>
                <w:color w:val="333333"/>
                <w:lang w:val="pt-PT" w:eastAsia="pt-PT"/>
              </w:rPr>
              <w:t>trabalhos científicos e técnicos desenvolvidos por especialistas</w:t>
            </w:r>
            <w:r w:rsidR="00CA6119" w:rsidRPr="00CA6119">
              <w:rPr>
                <w:rFonts w:asciiTheme="minorHAnsi" w:hAnsiTheme="minorHAnsi"/>
                <w:lang w:val="pt-PT"/>
              </w:rPr>
              <w:t>. As</w:t>
            </w:r>
            <w:r w:rsidR="00CA6119">
              <w:rPr>
                <w:rFonts w:asciiTheme="minorHAnsi" w:hAnsiTheme="minorHAnsi"/>
                <w:lang w:val="pt-PT"/>
              </w:rPr>
              <w:t xml:space="preserve"> unidades terão que ser </w:t>
            </w:r>
            <w:proofErr w:type="gramStart"/>
            <w:r w:rsidR="00CA6119">
              <w:rPr>
                <w:rFonts w:asciiTheme="minorHAnsi" w:hAnsiTheme="minorHAnsi"/>
                <w:lang w:val="pt-PT"/>
              </w:rPr>
              <w:t xml:space="preserve">as </w:t>
            </w:r>
            <w:r w:rsidR="00CA6119">
              <w:rPr>
                <w:rFonts w:asciiTheme="minorHAnsi" w:hAnsiTheme="minorHAnsi"/>
                <w:lang w:val="pt-PT"/>
              </w:rPr>
              <w:t xml:space="preserve"> do</w:t>
            </w:r>
            <w:proofErr w:type="gramEnd"/>
            <w:r w:rsidR="00CA6119">
              <w:rPr>
                <w:rFonts w:asciiTheme="minorHAnsi" w:hAnsiTheme="minorHAnsi"/>
                <w:lang w:val="pt-PT"/>
              </w:rPr>
              <w:t xml:space="preserve"> Sistema Internacional ( </w:t>
            </w:r>
            <w:r w:rsidR="00CA6119" w:rsidRPr="00AF7317">
              <w:rPr>
                <w:rFonts w:asciiTheme="minorHAnsi" w:hAnsiTheme="minorHAnsi"/>
                <w:lang w:val="pt-PT"/>
              </w:rPr>
              <w:t xml:space="preserve">t h </w:t>
            </w:r>
            <w:proofErr w:type="spellStart"/>
            <w:r w:rsidR="00CA6119" w:rsidRPr="00AF7317">
              <w:rPr>
                <w:rFonts w:asciiTheme="minorHAnsi" w:hAnsiTheme="minorHAnsi"/>
                <w:lang w:val="pt-PT"/>
              </w:rPr>
              <w:t>ha</w:t>
            </w:r>
            <w:proofErr w:type="spellEnd"/>
            <w:r w:rsidR="00CA6119" w:rsidRPr="00AF7317">
              <w:rPr>
                <w:rFonts w:asciiTheme="minorHAnsi" w:hAnsiTheme="minorHAnsi"/>
                <w:lang w:val="pt-PT"/>
              </w:rPr>
              <w:t xml:space="preserve"> MJ</w:t>
            </w:r>
            <w:r w:rsidR="00CA6119" w:rsidRPr="00AF7317">
              <w:rPr>
                <w:rFonts w:asciiTheme="minorHAnsi" w:hAnsiTheme="minorHAnsi"/>
                <w:vertAlign w:val="superscript"/>
                <w:lang w:val="pt-PT"/>
              </w:rPr>
              <w:t>-1</w:t>
            </w:r>
            <w:r w:rsidR="00CA6119" w:rsidRPr="00AF7317">
              <w:rPr>
                <w:rFonts w:asciiTheme="minorHAnsi" w:hAnsiTheme="minorHAnsi"/>
                <w:lang w:val="pt-PT"/>
              </w:rPr>
              <w:t xml:space="preserve"> ha</w:t>
            </w:r>
            <w:r w:rsidR="00CA6119" w:rsidRPr="00AF7317">
              <w:rPr>
                <w:rFonts w:asciiTheme="minorHAnsi" w:hAnsiTheme="minorHAnsi"/>
                <w:vertAlign w:val="superscript"/>
                <w:lang w:val="pt-PT"/>
              </w:rPr>
              <w:t>-1</w:t>
            </w:r>
            <w:r w:rsidR="00CA6119" w:rsidRPr="00AF7317">
              <w:rPr>
                <w:rFonts w:asciiTheme="minorHAnsi" w:hAnsiTheme="minorHAnsi"/>
                <w:lang w:val="pt-PT"/>
              </w:rPr>
              <w:t xml:space="preserve"> mm</w:t>
            </w:r>
            <w:r w:rsidR="00CA6119" w:rsidRPr="00AF7317">
              <w:rPr>
                <w:rFonts w:asciiTheme="minorHAnsi" w:hAnsiTheme="minorHAnsi"/>
                <w:vertAlign w:val="superscript"/>
                <w:lang w:val="pt-PT"/>
              </w:rPr>
              <w:t>-1</w:t>
            </w:r>
            <w:r w:rsidR="00CA6119" w:rsidRPr="00AF7317">
              <w:rPr>
                <w:rFonts w:asciiTheme="minorHAnsi" w:hAnsiTheme="minorHAnsi"/>
                <w:lang w:val="pt-PT"/>
              </w:rPr>
              <w:t>).</w:t>
            </w:r>
            <w:r w:rsidR="00CA6119" w:rsidRPr="00AF7317">
              <w:rPr>
                <w:rFonts w:asciiTheme="minorHAnsi" w:eastAsia="Times New Roman" w:hAnsiTheme="minorHAnsi"/>
                <w:bCs/>
                <w:color w:val="333333"/>
                <w:lang w:val="pt-PT" w:eastAsia="pt-PT"/>
              </w:rPr>
              <w:t xml:space="preserve"> </w:t>
            </w:r>
          </w:p>
          <w:p w:rsidR="00C80379" w:rsidRPr="00697AFC" w:rsidRDefault="00C80379" w:rsidP="000F5ECE">
            <w:pPr>
              <w:pStyle w:val="PargrafodaLista"/>
              <w:numPr>
                <w:ilvl w:val="0"/>
                <w:numId w:val="9"/>
              </w:numPr>
              <w:spacing w:before="120"/>
              <w:ind w:left="129" w:hanging="129"/>
              <w:jc w:val="both"/>
              <w:rPr>
                <w:rFonts w:asciiTheme="minorHAnsi" w:hAnsiTheme="minorHAnsi"/>
                <w:lang w:val="pt-PT"/>
              </w:rPr>
            </w:pPr>
            <w:r w:rsidRPr="00AF7317">
              <w:rPr>
                <w:rFonts w:asciiTheme="minorHAnsi" w:eastAsia="Times New Roman" w:hAnsiTheme="minorHAnsi"/>
                <w:bCs/>
                <w:color w:val="333333"/>
                <w:lang w:val="pt-PT" w:eastAsia="pt-PT"/>
              </w:rPr>
              <w:t>“</w:t>
            </w:r>
            <w:proofErr w:type="spellStart"/>
            <w:r w:rsidRPr="00AF7317">
              <w:rPr>
                <w:rFonts w:asciiTheme="minorHAnsi" w:eastAsia="Times New Roman" w:hAnsiTheme="minorHAnsi"/>
                <w:bCs/>
                <w:color w:val="333333"/>
                <w:lang w:val="pt-PT" w:eastAsia="pt-PT"/>
              </w:rPr>
              <w:t>Rainfall</w:t>
            </w:r>
            <w:proofErr w:type="spellEnd"/>
            <w:r w:rsidRPr="00AF7317">
              <w:rPr>
                <w:rFonts w:asciiTheme="minorHAnsi" w:eastAsia="Times New Roman" w:hAnsiTheme="minorHAnsi"/>
                <w:bCs/>
                <w:color w:val="333333"/>
                <w:lang w:val="pt-PT" w:eastAsia="pt-PT"/>
              </w:rPr>
              <w:t xml:space="preserve"> </w:t>
            </w:r>
            <w:proofErr w:type="spellStart"/>
            <w:r w:rsidRPr="00AF7317">
              <w:rPr>
                <w:rFonts w:asciiTheme="minorHAnsi" w:eastAsia="Times New Roman" w:hAnsiTheme="minorHAnsi"/>
                <w:bCs/>
                <w:color w:val="333333"/>
                <w:lang w:val="pt-PT" w:eastAsia="pt-PT"/>
              </w:rPr>
              <w:t>erosivity</w:t>
            </w:r>
            <w:proofErr w:type="spellEnd"/>
            <w:r w:rsidRPr="00AF7317">
              <w:rPr>
                <w:rFonts w:asciiTheme="minorHAnsi" w:eastAsia="Times New Roman" w:hAnsiTheme="minorHAnsi"/>
                <w:bCs/>
                <w:color w:val="333333"/>
                <w:lang w:val="pt-PT" w:eastAsia="pt-PT"/>
              </w:rPr>
              <w:t xml:space="preserve"> in </w:t>
            </w:r>
            <w:proofErr w:type="spellStart"/>
            <w:r w:rsidRPr="00AF7317">
              <w:rPr>
                <w:rFonts w:asciiTheme="minorHAnsi" w:eastAsia="Times New Roman" w:hAnsiTheme="minorHAnsi"/>
                <w:bCs/>
                <w:color w:val="333333"/>
                <w:lang w:val="pt-PT" w:eastAsia="pt-PT"/>
              </w:rPr>
              <w:t>Europe</w:t>
            </w:r>
            <w:proofErr w:type="spellEnd"/>
            <w:r w:rsidRPr="00AF7317">
              <w:rPr>
                <w:rFonts w:asciiTheme="minorHAnsi" w:eastAsia="Times New Roman" w:hAnsiTheme="minorHAnsi"/>
                <w:bCs/>
                <w:color w:val="333333"/>
                <w:lang w:val="pt-PT" w:eastAsia="pt-PT"/>
              </w:rPr>
              <w:t>” da JRC disponível em</w:t>
            </w:r>
            <w:r>
              <w:rPr>
                <w:rFonts w:asciiTheme="minorHAnsi" w:eastAsia="Times New Roman" w:hAnsiTheme="minorHAnsi"/>
                <w:bCs/>
                <w:color w:val="333333"/>
                <w:lang w:val="pt-PT" w:eastAsia="pt-PT"/>
              </w:rPr>
              <w:t xml:space="preserve"> </w:t>
            </w:r>
            <w:hyperlink r:id="rId15" w:anchor="tabs-0-description=1&amp;tabs-0-description-2" w:history="1">
              <w:r w:rsidRPr="00AF7317">
                <w:rPr>
                  <w:rStyle w:val="Hiperligao"/>
                  <w:rFonts w:asciiTheme="minorHAnsi" w:eastAsia="Times New Roman" w:hAnsiTheme="minorHAnsi"/>
                  <w:bCs/>
                  <w:i/>
                  <w:iCs/>
                  <w:lang w:val="pt-PT"/>
                </w:rPr>
                <w:t>https://esdac.jrc.ec.europa.eu/content/rainfall-erosivity-european-union-and-switzerland#tabs-0-description=1&amp;tabs-0-description-2</w:t>
              </w:r>
            </w:hyperlink>
            <w:r w:rsidRPr="00442671">
              <w:rPr>
                <w:lang w:val="pt-PT"/>
              </w:rPr>
              <w:t>;</w:t>
            </w:r>
            <w:r>
              <w:rPr>
                <w:lang w:val="pt-PT"/>
              </w:rPr>
              <w:t xml:space="preserve"> t</w:t>
            </w:r>
            <w:r w:rsidRPr="00AF7317">
              <w:rPr>
                <w:rFonts w:asciiTheme="minorHAnsi" w:hAnsiTheme="minorHAnsi"/>
                <w:lang w:val="pt-PT"/>
              </w:rPr>
              <w:t xml:space="preserve">amanho do </w:t>
            </w:r>
            <w:proofErr w:type="gramStart"/>
            <w:r w:rsidRPr="00AF7317">
              <w:rPr>
                <w:rFonts w:asciiTheme="minorHAnsi" w:hAnsiTheme="minorHAnsi"/>
                <w:lang w:val="pt-PT"/>
              </w:rPr>
              <w:t>pixel</w:t>
            </w:r>
            <w:proofErr w:type="gramEnd"/>
            <w:r w:rsidRPr="00AF7317">
              <w:rPr>
                <w:rFonts w:asciiTheme="minorHAnsi" w:hAnsiTheme="minorHAnsi"/>
                <w:lang w:val="pt-PT"/>
              </w:rPr>
              <w:t>: 500m</w:t>
            </w:r>
            <w:r w:rsidRPr="00AF7317">
              <w:rPr>
                <w:rFonts w:asciiTheme="minorHAnsi" w:eastAsia="Times New Roman" w:hAnsiTheme="minorHAnsi"/>
                <w:bCs/>
                <w:color w:val="333333"/>
                <w:lang w:val="pt-PT" w:eastAsia="pt-PT"/>
              </w:rPr>
              <w:t xml:space="preserve"> e em unidades </w:t>
            </w:r>
            <w:r w:rsidR="00CA6119">
              <w:rPr>
                <w:rFonts w:asciiTheme="minorHAnsi" w:hAnsiTheme="minorHAnsi"/>
                <w:lang w:val="pt-PT"/>
              </w:rPr>
              <w:t>do Sistema Internacional</w:t>
            </w:r>
            <w:r w:rsidRPr="00AF7317">
              <w:rPr>
                <w:rFonts w:asciiTheme="minorHAnsi" w:hAnsiTheme="minorHAnsi"/>
                <w:lang w:val="pt-PT"/>
              </w:rPr>
              <w:t xml:space="preserve"> </w:t>
            </w:r>
            <w:r w:rsidR="00CA6119">
              <w:rPr>
                <w:rFonts w:asciiTheme="minorHAnsi" w:hAnsiTheme="minorHAnsi"/>
                <w:lang w:val="pt-PT"/>
              </w:rPr>
              <w:t>(</w:t>
            </w:r>
            <w:r w:rsidRPr="00AF7317">
              <w:rPr>
                <w:rFonts w:asciiTheme="minorHAnsi" w:hAnsiTheme="minorHAnsi"/>
                <w:lang w:val="pt-PT"/>
              </w:rPr>
              <w:t xml:space="preserve">t h </w:t>
            </w:r>
            <w:proofErr w:type="spellStart"/>
            <w:r w:rsidRPr="00AF7317">
              <w:rPr>
                <w:rFonts w:asciiTheme="minorHAnsi" w:hAnsiTheme="minorHAnsi"/>
                <w:lang w:val="pt-PT"/>
              </w:rPr>
              <w:t>ha</w:t>
            </w:r>
            <w:proofErr w:type="spellEnd"/>
            <w:r w:rsidRPr="00AF7317">
              <w:rPr>
                <w:rFonts w:asciiTheme="minorHAnsi" w:hAnsiTheme="minorHAnsi"/>
                <w:lang w:val="pt-PT"/>
              </w:rPr>
              <w:t xml:space="preserve"> MJ</w:t>
            </w:r>
            <w:r w:rsidRPr="00AF7317">
              <w:rPr>
                <w:rFonts w:asciiTheme="minorHAnsi" w:hAnsiTheme="minorHAnsi"/>
                <w:vertAlign w:val="superscript"/>
                <w:lang w:val="pt-PT"/>
              </w:rPr>
              <w:t>-1</w:t>
            </w:r>
            <w:r w:rsidRPr="00AF7317">
              <w:rPr>
                <w:rFonts w:asciiTheme="minorHAnsi" w:hAnsiTheme="minorHAnsi"/>
                <w:lang w:val="pt-PT"/>
              </w:rPr>
              <w:t xml:space="preserve"> ha</w:t>
            </w:r>
            <w:r w:rsidRPr="00AF7317">
              <w:rPr>
                <w:rFonts w:asciiTheme="minorHAnsi" w:hAnsiTheme="minorHAnsi"/>
                <w:vertAlign w:val="superscript"/>
                <w:lang w:val="pt-PT"/>
              </w:rPr>
              <w:t>-1</w:t>
            </w:r>
            <w:r w:rsidRPr="00AF7317">
              <w:rPr>
                <w:rFonts w:asciiTheme="minorHAnsi" w:hAnsiTheme="minorHAnsi"/>
                <w:lang w:val="pt-PT"/>
              </w:rPr>
              <w:t xml:space="preserve"> mm</w:t>
            </w:r>
            <w:r w:rsidRPr="00AF7317">
              <w:rPr>
                <w:rFonts w:asciiTheme="minorHAnsi" w:hAnsiTheme="minorHAnsi"/>
                <w:vertAlign w:val="superscript"/>
                <w:lang w:val="pt-PT"/>
              </w:rPr>
              <w:t>-1</w:t>
            </w:r>
            <w:r w:rsidRPr="00AF7317">
              <w:rPr>
                <w:rFonts w:asciiTheme="minorHAnsi" w:hAnsiTheme="minorHAnsi"/>
                <w:lang w:val="pt-PT"/>
              </w:rPr>
              <w:t>)</w:t>
            </w:r>
          </w:p>
        </w:tc>
      </w:tr>
      <w:tr w:rsidR="00C80379" w:rsidRPr="008F66E4" w:rsidTr="00660B2D">
        <w:tc>
          <w:tcPr>
            <w:tcW w:w="699" w:type="dxa"/>
          </w:tcPr>
          <w:p w:rsidR="00C80379" w:rsidRDefault="00C80379" w:rsidP="000F5ECE">
            <w:pPr>
              <w:spacing w:beforeLines="120"/>
              <w:jc w:val="center"/>
              <w:rPr>
                <w:rFonts w:asciiTheme="minorHAnsi" w:hAnsiTheme="minorHAnsi"/>
                <w:bCs/>
                <w:color w:val="333333"/>
                <w:lang w:eastAsia="pt-PT"/>
              </w:rPr>
            </w:pPr>
            <m:oMathPara>
              <m:oMath>
                <m:r>
                  <w:rPr>
                    <w:rFonts w:ascii="Cambria Math" w:hAnsi="Cambria Math"/>
                    <w:color w:val="333333"/>
                    <w:lang w:eastAsia="pt-PT"/>
                  </w:rPr>
                  <m:t>K</m:t>
                </m:r>
              </m:oMath>
            </m:oMathPara>
          </w:p>
        </w:tc>
        <w:tc>
          <w:tcPr>
            <w:tcW w:w="1413" w:type="dxa"/>
          </w:tcPr>
          <w:p w:rsidR="00C80379" w:rsidRPr="00E770B0" w:rsidRDefault="00C80379" w:rsidP="000F5ECE">
            <w:pPr>
              <w:shd w:val="clear" w:color="auto" w:fill="FFFFFF"/>
              <w:spacing w:beforeLines="120"/>
              <w:jc w:val="both"/>
              <w:rPr>
                <w:rFonts w:asciiTheme="minorHAnsi" w:hAnsiTheme="minorHAnsi"/>
                <w:color w:val="333333"/>
                <w:vertAlign w:val="superscript"/>
                <w:lang w:eastAsia="pt-PT"/>
              </w:rPr>
            </w:pPr>
            <w:proofErr w:type="gramStart"/>
            <w:r w:rsidRPr="003E7499">
              <w:rPr>
                <w:rFonts w:asciiTheme="minorHAnsi" w:hAnsiTheme="minorHAnsi"/>
                <w:color w:val="333333"/>
                <w:lang w:eastAsia="pt-PT"/>
              </w:rPr>
              <w:t>t</w:t>
            </w:r>
            <w:proofErr w:type="gramEnd"/>
            <w:r w:rsidRPr="003E7499">
              <w:rPr>
                <w:rFonts w:asciiTheme="minorHAnsi" w:hAnsiTheme="minorHAnsi"/>
                <w:color w:val="333333"/>
                <w:lang w:eastAsia="pt-PT"/>
              </w:rPr>
              <w:t xml:space="preserve"> h </w:t>
            </w:r>
            <w:proofErr w:type="spellStart"/>
            <w:r w:rsidRPr="003E7499">
              <w:rPr>
                <w:rFonts w:asciiTheme="minorHAnsi" w:hAnsiTheme="minorHAnsi"/>
                <w:color w:val="333333"/>
                <w:lang w:eastAsia="pt-PT"/>
              </w:rPr>
              <w:t>ha</w:t>
            </w:r>
            <w:proofErr w:type="spellEnd"/>
            <w:r w:rsidRPr="003E7499">
              <w:rPr>
                <w:rFonts w:asciiTheme="minorHAnsi" w:hAnsiTheme="minorHAnsi"/>
                <w:color w:val="333333"/>
                <w:lang w:eastAsia="pt-PT"/>
              </w:rPr>
              <w:t xml:space="preserve"> MJ</w:t>
            </w:r>
            <w:r w:rsidRPr="003E7499">
              <w:rPr>
                <w:rFonts w:asciiTheme="minorHAnsi" w:hAnsiTheme="minorHAnsi"/>
                <w:color w:val="333333"/>
                <w:vertAlign w:val="superscript"/>
                <w:lang w:eastAsia="pt-PT"/>
              </w:rPr>
              <w:t>-1</w:t>
            </w:r>
            <w:r w:rsidRPr="003E7499">
              <w:rPr>
                <w:rFonts w:asciiTheme="minorHAnsi" w:hAnsiTheme="minorHAnsi"/>
                <w:color w:val="333333"/>
                <w:lang w:eastAsia="pt-PT"/>
              </w:rPr>
              <w:t xml:space="preserve"> ha</w:t>
            </w:r>
            <w:r w:rsidRPr="003E7499">
              <w:rPr>
                <w:rFonts w:asciiTheme="minorHAnsi" w:hAnsiTheme="minorHAnsi"/>
                <w:color w:val="333333"/>
                <w:vertAlign w:val="superscript"/>
                <w:lang w:eastAsia="pt-PT"/>
              </w:rPr>
              <w:t>-1</w:t>
            </w:r>
            <w:r w:rsidRPr="003E7499">
              <w:rPr>
                <w:rFonts w:asciiTheme="minorHAnsi" w:hAnsiTheme="minorHAnsi"/>
                <w:color w:val="333333"/>
                <w:lang w:eastAsia="pt-PT"/>
              </w:rPr>
              <w:t xml:space="preserve"> mm</w:t>
            </w:r>
            <w:r w:rsidRPr="003E7499">
              <w:rPr>
                <w:rFonts w:asciiTheme="minorHAnsi" w:hAnsiTheme="minorHAnsi"/>
                <w:color w:val="333333"/>
                <w:vertAlign w:val="superscript"/>
                <w:lang w:eastAsia="pt-PT"/>
              </w:rPr>
              <w:t>-1</w:t>
            </w:r>
          </w:p>
          <w:p w:rsidR="00C80379" w:rsidRDefault="00C80379" w:rsidP="000F5ECE">
            <w:pPr>
              <w:spacing w:beforeLines="120"/>
              <w:jc w:val="both"/>
              <w:rPr>
                <w:rFonts w:asciiTheme="minorHAnsi" w:hAnsiTheme="minorHAnsi"/>
                <w:bCs/>
                <w:color w:val="333333"/>
                <w:lang w:eastAsia="pt-PT"/>
              </w:rPr>
            </w:pPr>
          </w:p>
        </w:tc>
        <w:tc>
          <w:tcPr>
            <w:tcW w:w="7210" w:type="dxa"/>
          </w:tcPr>
          <w:p w:rsidR="00C80379" w:rsidRPr="00F44ADD" w:rsidRDefault="00C80379" w:rsidP="000F5ECE">
            <w:pPr>
              <w:pStyle w:val="PargrafodaLista"/>
              <w:numPr>
                <w:ilvl w:val="0"/>
                <w:numId w:val="8"/>
              </w:numPr>
              <w:spacing w:before="120"/>
              <w:ind w:left="129" w:hanging="129"/>
              <w:jc w:val="both"/>
              <w:rPr>
                <w:rFonts w:asciiTheme="minorHAnsi" w:hAnsiTheme="minorHAnsi"/>
                <w:lang w:val="pt-PT"/>
              </w:rPr>
            </w:pPr>
            <w:r w:rsidRPr="00F44ADD">
              <w:rPr>
                <w:rFonts w:asciiTheme="minorHAnsi" w:hAnsiTheme="minorHAnsi"/>
                <w:lang w:val="pt-PT"/>
              </w:rPr>
              <w:t xml:space="preserve">Os valores a utilizar </w:t>
            </w:r>
            <w:r>
              <w:rPr>
                <w:rFonts w:asciiTheme="minorHAnsi" w:hAnsiTheme="minorHAnsi"/>
                <w:lang w:val="pt-PT"/>
              </w:rPr>
              <w:t>são</w:t>
            </w:r>
            <w:r w:rsidRPr="00F44ADD">
              <w:rPr>
                <w:rFonts w:asciiTheme="minorHAnsi" w:hAnsiTheme="minorHAnsi"/>
                <w:lang w:val="pt-PT"/>
              </w:rPr>
              <w:t xml:space="preserve"> os que constam do quadro que está em anexo ao artigo </w:t>
            </w:r>
            <w:r w:rsidR="00697AFC" w:rsidRPr="00BD248E">
              <w:rPr>
                <w:lang w:val="pt-PT"/>
              </w:rPr>
              <w:t>«Diretrizes para a aplicação da Equação Universal de Perda dos Solos em SIG</w:t>
            </w:r>
            <w:r w:rsidR="00697AFC">
              <w:rPr>
                <w:lang w:val="pt-PT"/>
              </w:rPr>
              <w:t>» de</w:t>
            </w:r>
            <w:r w:rsidR="00697AFC" w:rsidRPr="00F44ADD">
              <w:rPr>
                <w:rFonts w:asciiTheme="minorHAnsi" w:hAnsiTheme="minorHAnsi"/>
                <w:lang w:val="pt-PT"/>
              </w:rPr>
              <w:t xml:space="preserve"> </w:t>
            </w:r>
            <w:r w:rsidR="00697AFC" w:rsidRPr="00BD248E">
              <w:rPr>
                <w:lang w:val="pt-PT"/>
              </w:rPr>
              <w:t>Pimenta, M. T. (1999)</w:t>
            </w:r>
            <w:r w:rsidR="00697AFC">
              <w:rPr>
                <w:lang w:val="pt-PT"/>
              </w:rPr>
              <w:t>,</w:t>
            </w:r>
            <w:r w:rsidR="00697AFC" w:rsidRPr="00BD248E">
              <w:rPr>
                <w:lang w:val="pt-PT"/>
              </w:rPr>
              <w:t xml:space="preserve"> </w:t>
            </w:r>
            <w:r w:rsidRPr="00F44ADD">
              <w:rPr>
                <w:rFonts w:asciiTheme="minorHAnsi" w:hAnsiTheme="minorHAnsi"/>
                <w:lang w:val="pt-PT"/>
              </w:rPr>
              <w:t>páginas 10 a 12, em unidades do S</w:t>
            </w:r>
            <w:r>
              <w:rPr>
                <w:rFonts w:asciiTheme="minorHAnsi" w:hAnsiTheme="minorHAnsi"/>
                <w:lang w:val="pt-PT"/>
              </w:rPr>
              <w:t xml:space="preserve">istema </w:t>
            </w:r>
            <w:r w:rsidRPr="00F44ADD">
              <w:rPr>
                <w:rFonts w:asciiTheme="minorHAnsi" w:hAnsiTheme="minorHAnsi"/>
                <w:lang w:val="pt-PT"/>
              </w:rPr>
              <w:t>I</w:t>
            </w:r>
            <w:r w:rsidR="00697AFC">
              <w:rPr>
                <w:rFonts w:asciiTheme="minorHAnsi" w:hAnsiTheme="minorHAnsi"/>
                <w:lang w:val="pt-PT"/>
              </w:rPr>
              <w:t>nternacional (</w:t>
            </w:r>
            <w:r w:rsidRPr="00F44ADD">
              <w:rPr>
                <w:rFonts w:asciiTheme="minorHAnsi" w:hAnsiTheme="minorHAnsi"/>
                <w:lang w:val="pt-PT"/>
              </w:rPr>
              <w:t xml:space="preserve">t h </w:t>
            </w:r>
            <w:proofErr w:type="spellStart"/>
            <w:r w:rsidRPr="00F44ADD">
              <w:rPr>
                <w:rFonts w:asciiTheme="minorHAnsi" w:hAnsiTheme="minorHAnsi"/>
                <w:lang w:val="pt-PT"/>
              </w:rPr>
              <w:t>ha</w:t>
            </w:r>
            <w:proofErr w:type="spellEnd"/>
            <w:r w:rsidRPr="00F44ADD">
              <w:rPr>
                <w:rFonts w:asciiTheme="minorHAnsi" w:hAnsiTheme="minorHAnsi"/>
                <w:lang w:val="pt-PT"/>
              </w:rPr>
              <w:t xml:space="preserve"> MJ</w:t>
            </w:r>
            <w:r w:rsidRPr="00F44ADD">
              <w:rPr>
                <w:rFonts w:asciiTheme="minorHAnsi" w:hAnsiTheme="minorHAnsi"/>
                <w:vertAlign w:val="superscript"/>
                <w:lang w:val="pt-PT"/>
              </w:rPr>
              <w:t>-1</w:t>
            </w:r>
            <w:r w:rsidRPr="00F44ADD">
              <w:rPr>
                <w:rFonts w:asciiTheme="minorHAnsi" w:hAnsiTheme="minorHAnsi"/>
                <w:lang w:val="pt-PT"/>
              </w:rPr>
              <w:t xml:space="preserve"> ha</w:t>
            </w:r>
            <w:r w:rsidRPr="00F44ADD">
              <w:rPr>
                <w:rFonts w:asciiTheme="minorHAnsi" w:hAnsiTheme="minorHAnsi"/>
                <w:vertAlign w:val="superscript"/>
                <w:lang w:val="pt-PT"/>
              </w:rPr>
              <w:t>-1</w:t>
            </w:r>
            <w:r w:rsidRPr="00F44ADD">
              <w:rPr>
                <w:rFonts w:asciiTheme="minorHAnsi" w:hAnsiTheme="minorHAnsi"/>
                <w:lang w:val="pt-PT"/>
              </w:rPr>
              <w:t xml:space="preserve"> mm</w:t>
            </w:r>
            <w:r w:rsidRPr="00F44ADD">
              <w:rPr>
                <w:rFonts w:asciiTheme="minorHAnsi" w:hAnsiTheme="minorHAnsi"/>
                <w:vertAlign w:val="superscript"/>
                <w:lang w:val="pt-PT"/>
              </w:rPr>
              <w:t>-1</w:t>
            </w:r>
            <w:r w:rsidRPr="00F44ADD">
              <w:rPr>
                <w:rFonts w:asciiTheme="minorHAnsi" w:hAnsiTheme="minorHAnsi"/>
                <w:lang w:val="pt-PT"/>
              </w:rPr>
              <w:t>).</w:t>
            </w:r>
          </w:p>
          <w:p w:rsidR="00C80379" w:rsidRPr="00F44ADD" w:rsidRDefault="00C80379" w:rsidP="000F5ECE">
            <w:pPr>
              <w:pStyle w:val="PargrafodaLista"/>
              <w:numPr>
                <w:ilvl w:val="0"/>
                <w:numId w:val="8"/>
              </w:numPr>
              <w:spacing w:before="120"/>
              <w:ind w:left="129" w:hanging="129"/>
              <w:jc w:val="both"/>
              <w:rPr>
                <w:rFonts w:asciiTheme="minorHAnsi" w:hAnsiTheme="minorHAnsi"/>
                <w:lang w:val="pt-PT"/>
              </w:rPr>
            </w:pPr>
            <w:r w:rsidRPr="00F44ADD">
              <w:rPr>
                <w:rFonts w:asciiTheme="minorHAnsi" w:hAnsiTheme="minorHAnsi"/>
                <w:lang w:val="pt-PT"/>
              </w:rPr>
              <w:t xml:space="preserve">Caso o tipo de solo em causa não conste no quadro referido, recomenda-se a consulta do quadro 4 (página 8 do mesmo documento) que faz a correspondência entre a classificação da </w:t>
            </w:r>
            <w:proofErr w:type="spellStart"/>
            <w:r w:rsidRPr="00F44ADD">
              <w:rPr>
                <w:rFonts w:asciiTheme="minorHAnsi" w:hAnsiTheme="minorHAnsi"/>
                <w:lang w:val="pt-PT"/>
              </w:rPr>
              <w:t>Food</w:t>
            </w:r>
            <w:proofErr w:type="spellEnd"/>
            <w:r w:rsidRPr="00F44ADD">
              <w:rPr>
                <w:rFonts w:asciiTheme="minorHAnsi" w:hAnsiTheme="minorHAnsi"/>
                <w:lang w:val="pt-PT"/>
              </w:rPr>
              <w:t xml:space="preserve"> </w:t>
            </w:r>
            <w:proofErr w:type="spellStart"/>
            <w:r w:rsidRPr="00F44ADD">
              <w:rPr>
                <w:rFonts w:asciiTheme="minorHAnsi" w:hAnsiTheme="minorHAnsi"/>
                <w:lang w:val="pt-PT"/>
              </w:rPr>
              <w:t>and</w:t>
            </w:r>
            <w:proofErr w:type="spellEnd"/>
            <w:r w:rsidRPr="00F44ADD">
              <w:rPr>
                <w:rFonts w:asciiTheme="minorHAnsi" w:hAnsiTheme="minorHAnsi"/>
                <w:lang w:val="pt-PT"/>
              </w:rPr>
              <w:t xml:space="preserve"> </w:t>
            </w:r>
            <w:proofErr w:type="spellStart"/>
            <w:r w:rsidRPr="00F44ADD">
              <w:rPr>
                <w:rFonts w:asciiTheme="minorHAnsi" w:hAnsiTheme="minorHAnsi"/>
                <w:lang w:val="pt-PT"/>
              </w:rPr>
              <w:t>Agriculture</w:t>
            </w:r>
            <w:proofErr w:type="spellEnd"/>
            <w:r w:rsidRPr="00F44ADD">
              <w:rPr>
                <w:rFonts w:asciiTheme="minorHAnsi" w:hAnsiTheme="minorHAnsi"/>
                <w:lang w:val="pt-PT"/>
              </w:rPr>
              <w:t xml:space="preserve"> </w:t>
            </w:r>
            <w:proofErr w:type="spellStart"/>
            <w:r w:rsidRPr="00697AFC">
              <w:rPr>
                <w:rFonts w:asciiTheme="minorHAnsi" w:hAnsiTheme="minorHAnsi"/>
                <w:lang w:val="pt-PT"/>
              </w:rPr>
              <w:t>Organization</w:t>
            </w:r>
            <w:proofErr w:type="spellEnd"/>
            <w:r w:rsidRPr="00697AFC">
              <w:rPr>
                <w:rFonts w:asciiTheme="minorHAnsi" w:hAnsiTheme="minorHAnsi"/>
                <w:lang w:val="pt-PT"/>
              </w:rPr>
              <w:t xml:space="preserve"> </w:t>
            </w:r>
            <w:proofErr w:type="spellStart"/>
            <w:r w:rsidRPr="00697AFC">
              <w:rPr>
                <w:rFonts w:asciiTheme="minorHAnsi" w:hAnsiTheme="minorHAnsi"/>
                <w:lang w:val="pt-PT"/>
              </w:rPr>
              <w:t>of</w:t>
            </w:r>
            <w:proofErr w:type="spellEnd"/>
            <w:r w:rsidRPr="00697AFC">
              <w:rPr>
                <w:rFonts w:asciiTheme="minorHAnsi" w:hAnsiTheme="minorHAnsi"/>
                <w:lang w:val="pt-PT"/>
              </w:rPr>
              <w:t xml:space="preserve"> </w:t>
            </w:r>
            <w:proofErr w:type="spellStart"/>
            <w:r w:rsidRPr="00697AFC">
              <w:rPr>
                <w:rFonts w:asciiTheme="minorHAnsi" w:hAnsiTheme="minorHAnsi"/>
                <w:lang w:val="pt-PT"/>
              </w:rPr>
              <w:t>the</w:t>
            </w:r>
            <w:proofErr w:type="spellEnd"/>
            <w:r w:rsidRPr="00697AFC">
              <w:rPr>
                <w:rFonts w:asciiTheme="minorHAnsi" w:hAnsiTheme="minorHAnsi"/>
                <w:lang w:val="pt-PT"/>
              </w:rPr>
              <w:t xml:space="preserve"> United </w:t>
            </w:r>
            <w:proofErr w:type="spellStart"/>
            <w:r w:rsidRPr="00697AFC">
              <w:rPr>
                <w:rFonts w:asciiTheme="minorHAnsi" w:hAnsiTheme="minorHAnsi"/>
                <w:lang w:val="pt-PT"/>
              </w:rPr>
              <w:t>Nations</w:t>
            </w:r>
            <w:proofErr w:type="spellEnd"/>
            <w:r w:rsidRPr="00697AFC">
              <w:rPr>
                <w:rFonts w:asciiTheme="minorHAnsi" w:hAnsiTheme="minorHAnsi"/>
                <w:lang w:val="pt-PT"/>
              </w:rPr>
              <w:t xml:space="preserve"> (FAO) e do SROA, ressalvando-se que o mesmo se encontra em unidades métricas. </w:t>
            </w:r>
            <w:r w:rsidR="00697AFC" w:rsidRPr="00697AFC">
              <w:rPr>
                <w:rFonts w:asciiTheme="minorHAnsi" w:hAnsiTheme="minorHAnsi"/>
                <w:lang w:val="pt-PT"/>
              </w:rPr>
              <w:t>Dividir</w:t>
            </w:r>
            <w:r w:rsidRPr="00697AFC">
              <w:rPr>
                <w:rFonts w:asciiTheme="minorHAnsi" w:hAnsiTheme="minorHAnsi"/>
                <w:lang w:val="pt-PT"/>
              </w:rPr>
              <w:t xml:space="preserve"> o valor obtido por 9,81 (para converter as unidades do sistema métrico para o Sistema Internacional)</w:t>
            </w:r>
          </w:p>
          <w:p w:rsidR="00697AFC" w:rsidRPr="00697AFC" w:rsidRDefault="00C80379" w:rsidP="000F5ECE">
            <w:pPr>
              <w:pStyle w:val="PargrafodaLista"/>
              <w:numPr>
                <w:ilvl w:val="0"/>
                <w:numId w:val="8"/>
              </w:numPr>
              <w:spacing w:before="120"/>
              <w:ind w:left="129" w:hanging="129"/>
              <w:jc w:val="both"/>
              <w:rPr>
                <w:lang w:val="pt-PT"/>
              </w:rPr>
            </w:pPr>
            <w:r w:rsidRPr="00F44ADD">
              <w:rPr>
                <w:rFonts w:asciiTheme="minorHAnsi" w:hAnsiTheme="minorHAnsi"/>
                <w:lang w:val="pt-PT"/>
              </w:rPr>
              <w:t>No caso dos solos cuja erodibilidade não esteja determinada, pode recorrer-se a outros estudos tecnicamente sustentados ou estimar o valor por analogia</w:t>
            </w:r>
            <w:r>
              <w:rPr>
                <w:rFonts w:asciiTheme="minorHAnsi" w:hAnsiTheme="minorHAnsi"/>
                <w:lang w:val="pt-PT"/>
              </w:rPr>
              <w:t>, solução a que apenas se deve recorrer</w:t>
            </w:r>
            <w:r w:rsidRPr="00BD248E">
              <w:rPr>
                <w:rFonts w:asciiTheme="minorHAnsi" w:hAnsiTheme="minorHAnsi"/>
                <w:lang w:val="pt-PT"/>
              </w:rPr>
              <w:t xml:space="preserve"> após a verificação dos dois quadros anteriormente mencionados e se comprovada a inexistência de outros estudos. </w:t>
            </w:r>
            <w:r w:rsidR="00697AFC" w:rsidRPr="00BD248E">
              <w:rPr>
                <w:rFonts w:asciiTheme="minorHAnsi" w:hAnsiTheme="minorHAnsi"/>
                <w:lang w:val="pt-PT"/>
              </w:rPr>
              <w:t>Quando uma mancha integra mais do que um tipo de solo, o seu valor de erodibilidade deve corresponder à média ponderada dos valores respeitantes a cada um dos solos.</w:t>
            </w:r>
            <w:r w:rsidR="00697AFC">
              <w:rPr>
                <w:rFonts w:asciiTheme="minorHAnsi" w:hAnsiTheme="minorHAnsi"/>
                <w:lang w:val="pt-PT"/>
              </w:rPr>
              <w:t xml:space="preserve"> </w:t>
            </w:r>
            <w:r w:rsidR="00697AFC" w:rsidRPr="00697AFC">
              <w:rPr>
                <w:rFonts w:asciiTheme="minorHAnsi" w:hAnsiTheme="minorHAnsi"/>
                <w:lang w:val="pt-PT"/>
              </w:rPr>
              <w:t xml:space="preserve">As unidades terão que ser sempre </w:t>
            </w:r>
            <w:r w:rsidR="00697AFC">
              <w:rPr>
                <w:rFonts w:asciiTheme="minorHAnsi" w:hAnsiTheme="minorHAnsi"/>
                <w:lang w:val="pt-PT"/>
              </w:rPr>
              <w:t>as</w:t>
            </w:r>
            <w:r w:rsidR="00697AFC" w:rsidRPr="00697AFC">
              <w:rPr>
                <w:rFonts w:asciiTheme="minorHAnsi" w:hAnsiTheme="minorHAnsi"/>
                <w:lang w:val="pt-PT"/>
              </w:rPr>
              <w:t xml:space="preserve"> do Sistema Internacional (t h </w:t>
            </w:r>
            <w:proofErr w:type="spellStart"/>
            <w:r w:rsidR="00697AFC" w:rsidRPr="00697AFC">
              <w:rPr>
                <w:rFonts w:asciiTheme="minorHAnsi" w:hAnsiTheme="minorHAnsi"/>
                <w:lang w:val="pt-PT"/>
              </w:rPr>
              <w:t>ha</w:t>
            </w:r>
            <w:proofErr w:type="spellEnd"/>
            <w:r w:rsidR="00697AFC" w:rsidRPr="00697AFC">
              <w:rPr>
                <w:rFonts w:asciiTheme="minorHAnsi" w:hAnsiTheme="minorHAnsi"/>
                <w:lang w:val="pt-PT"/>
              </w:rPr>
              <w:t xml:space="preserve"> MJ</w:t>
            </w:r>
            <w:r w:rsidR="00697AFC" w:rsidRPr="00697AFC">
              <w:rPr>
                <w:rFonts w:asciiTheme="minorHAnsi" w:hAnsiTheme="minorHAnsi"/>
                <w:vertAlign w:val="superscript"/>
                <w:lang w:val="pt-PT"/>
              </w:rPr>
              <w:t>-1</w:t>
            </w:r>
            <w:r w:rsidR="00697AFC" w:rsidRPr="00697AFC">
              <w:rPr>
                <w:rFonts w:asciiTheme="minorHAnsi" w:hAnsiTheme="minorHAnsi"/>
                <w:lang w:val="pt-PT"/>
              </w:rPr>
              <w:t xml:space="preserve"> ha</w:t>
            </w:r>
            <w:r w:rsidR="00697AFC" w:rsidRPr="00697AFC">
              <w:rPr>
                <w:rFonts w:asciiTheme="minorHAnsi" w:hAnsiTheme="minorHAnsi"/>
                <w:vertAlign w:val="superscript"/>
                <w:lang w:val="pt-PT"/>
              </w:rPr>
              <w:t>-1</w:t>
            </w:r>
            <w:r w:rsidR="00697AFC" w:rsidRPr="00697AFC">
              <w:rPr>
                <w:rFonts w:asciiTheme="minorHAnsi" w:hAnsiTheme="minorHAnsi"/>
                <w:lang w:val="pt-PT"/>
              </w:rPr>
              <w:t xml:space="preserve"> mm</w:t>
            </w:r>
            <w:r w:rsidR="00697AFC" w:rsidRPr="00697AFC">
              <w:rPr>
                <w:rFonts w:asciiTheme="minorHAnsi" w:hAnsiTheme="minorHAnsi"/>
                <w:vertAlign w:val="superscript"/>
                <w:lang w:val="pt-PT"/>
              </w:rPr>
              <w:t>-1</w:t>
            </w:r>
            <w:r w:rsidR="00697AFC" w:rsidRPr="00697AFC">
              <w:rPr>
                <w:rFonts w:asciiTheme="minorHAnsi" w:hAnsiTheme="minorHAnsi"/>
                <w:lang w:val="pt-PT"/>
              </w:rPr>
              <w:t>).</w:t>
            </w:r>
          </w:p>
          <w:p w:rsidR="00C80379" w:rsidRPr="00442671" w:rsidRDefault="00C80379" w:rsidP="000F5ECE">
            <w:pPr>
              <w:pStyle w:val="PargrafodaLista"/>
              <w:numPr>
                <w:ilvl w:val="0"/>
                <w:numId w:val="9"/>
              </w:numPr>
              <w:spacing w:before="120"/>
              <w:ind w:left="129" w:hanging="129"/>
              <w:jc w:val="both"/>
              <w:rPr>
                <w:rFonts w:asciiTheme="minorHAnsi" w:hAnsiTheme="minorHAnsi"/>
                <w:lang w:val="pt-PT"/>
              </w:rPr>
            </w:pPr>
            <w:r w:rsidRPr="00F44ADD">
              <w:rPr>
                <w:rFonts w:asciiTheme="minorHAnsi" w:hAnsiTheme="minorHAnsi"/>
                <w:lang w:val="pt-PT"/>
              </w:rPr>
              <w:t xml:space="preserve">Na ausência de informação poderá recorrer-se </w:t>
            </w:r>
            <w:r>
              <w:rPr>
                <w:rFonts w:asciiTheme="minorHAnsi" w:hAnsiTheme="minorHAnsi"/>
                <w:lang w:val="pt-PT"/>
              </w:rPr>
              <w:t xml:space="preserve">ao </w:t>
            </w:r>
            <w:r w:rsidRPr="00AF7317">
              <w:rPr>
                <w:rFonts w:asciiTheme="minorHAnsi" w:eastAsia="Times New Roman" w:hAnsiTheme="minorHAnsi"/>
                <w:bCs/>
                <w:color w:val="333333"/>
                <w:lang w:val="pt-PT" w:eastAsia="pt-PT"/>
              </w:rPr>
              <w:t>“</w:t>
            </w:r>
            <w:proofErr w:type="spellStart"/>
            <w:r w:rsidRPr="00442671">
              <w:rPr>
                <w:rFonts w:asciiTheme="minorHAnsi" w:eastAsia="Times New Roman" w:hAnsiTheme="minorHAnsi"/>
                <w:bCs/>
                <w:color w:val="333333"/>
                <w:lang w:val="pt-PT" w:eastAsia="pt-PT"/>
              </w:rPr>
              <w:t>Soil</w:t>
            </w:r>
            <w:proofErr w:type="spellEnd"/>
            <w:r w:rsidRPr="00442671">
              <w:rPr>
                <w:rFonts w:asciiTheme="minorHAnsi" w:eastAsia="Times New Roman" w:hAnsiTheme="minorHAnsi"/>
                <w:bCs/>
                <w:color w:val="333333"/>
                <w:lang w:val="pt-PT" w:eastAsia="pt-PT"/>
              </w:rPr>
              <w:t xml:space="preserve"> </w:t>
            </w:r>
            <w:proofErr w:type="spellStart"/>
            <w:r w:rsidRPr="00442671">
              <w:rPr>
                <w:rFonts w:asciiTheme="minorHAnsi" w:eastAsia="Times New Roman" w:hAnsiTheme="minorHAnsi"/>
                <w:bCs/>
                <w:color w:val="333333"/>
                <w:lang w:val="pt-PT" w:eastAsia="pt-PT"/>
              </w:rPr>
              <w:t>Erodibility</w:t>
            </w:r>
            <w:proofErr w:type="spellEnd"/>
            <w:r w:rsidRPr="00442671">
              <w:rPr>
                <w:rFonts w:asciiTheme="minorHAnsi" w:eastAsia="Times New Roman" w:hAnsiTheme="minorHAnsi"/>
                <w:bCs/>
                <w:color w:val="333333"/>
                <w:lang w:val="pt-PT" w:eastAsia="pt-PT"/>
              </w:rPr>
              <w:t xml:space="preserve"> in </w:t>
            </w:r>
            <w:proofErr w:type="spellStart"/>
            <w:r w:rsidRPr="00442671">
              <w:rPr>
                <w:rFonts w:asciiTheme="minorHAnsi" w:eastAsia="Times New Roman" w:hAnsiTheme="minorHAnsi"/>
                <w:bCs/>
                <w:color w:val="333333"/>
                <w:lang w:val="pt-PT" w:eastAsia="pt-PT"/>
              </w:rPr>
              <w:t>Europe</w:t>
            </w:r>
            <w:proofErr w:type="spellEnd"/>
            <w:r w:rsidRPr="00AF7317">
              <w:rPr>
                <w:rFonts w:asciiTheme="minorHAnsi" w:eastAsia="Times New Roman" w:hAnsiTheme="minorHAnsi"/>
                <w:bCs/>
                <w:color w:val="333333"/>
                <w:lang w:val="pt-PT" w:eastAsia="pt-PT"/>
              </w:rPr>
              <w:t xml:space="preserve">” </w:t>
            </w:r>
            <w:r w:rsidRPr="00AF7317">
              <w:rPr>
                <w:rFonts w:asciiTheme="minorHAnsi" w:eastAsia="Times New Roman" w:hAnsiTheme="minorHAnsi"/>
                <w:bCs/>
                <w:color w:val="333333"/>
                <w:lang w:val="pt-PT" w:eastAsia="pt-PT"/>
              </w:rPr>
              <w:lastRenderedPageBreak/>
              <w:t>da JRC</w:t>
            </w:r>
            <w:r>
              <w:rPr>
                <w:rFonts w:asciiTheme="minorHAnsi" w:eastAsia="Times New Roman" w:hAnsiTheme="minorHAnsi"/>
                <w:bCs/>
                <w:color w:val="333333"/>
                <w:lang w:val="pt-PT" w:eastAsia="pt-PT"/>
              </w:rPr>
              <w:t>,</w:t>
            </w:r>
            <w:r w:rsidRPr="00AF7317">
              <w:rPr>
                <w:rFonts w:asciiTheme="minorHAnsi" w:eastAsia="Times New Roman" w:hAnsiTheme="minorHAnsi"/>
                <w:bCs/>
                <w:color w:val="333333"/>
                <w:lang w:val="pt-PT" w:eastAsia="pt-PT"/>
              </w:rPr>
              <w:t xml:space="preserve"> disponível </w:t>
            </w:r>
            <w:proofErr w:type="gramStart"/>
            <w:r w:rsidRPr="00AF7317">
              <w:rPr>
                <w:rFonts w:asciiTheme="minorHAnsi" w:eastAsia="Times New Roman" w:hAnsiTheme="minorHAnsi"/>
                <w:bCs/>
                <w:color w:val="333333"/>
                <w:lang w:val="pt-PT" w:eastAsia="pt-PT"/>
              </w:rPr>
              <w:t>em</w:t>
            </w:r>
            <w:proofErr w:type="gramEnd"/>
          </w:p>
          <w:p w:rsidR="00C80379" w:rsidRPr="00442671" w:rsidRDefault="00C80379" w:rsidP="000F5ECE">
            <w:pPr>
              <w:pStyle w:val="PargrafodaLista"/>
              <w:spacing w:before="120"/>
              <w:ind w:left="129" w:hanging="129"/>
              <w:jc w:val="both"/>
              <w:rPr>
                <w:rFonts w:asciiTheme="minorHAnsi" w:hAnsiTheme="minorHAnsi"/>
                <w:lang w:val="pt-PT"/>
              </w:rPr>
            </w:pPr>
            <w:r>
              <w:rPr>
                <w:rFonts w:asciiTheme="minorHAnsi" w:eastAsia="Times New Roman" w:hAnsiTheme="minorHAnsi"/>
                <w:bCs/>
                <w:color w:val="333333"/>
                <w:lang w:val="pt-PT" w:eastAsia="pt-PT"/>
              </w:rPr>
              <w:t xml:space="preserve"> </w:t>
            </w:r>
            <w:hyperlink r:id="rId16" w:history="1">
              <w:r w:rsidRPr="000C5B47">
                <w:rPr>
                  <w:rStyle w:val="Hiperligao"/>
                  <w:rFonts w:asciiTheme="minorHAnsi" w:hAnsiTheme="minorHAnsi"/>
                  <w:i/>
                  <w:iCs/>
                  <w:lang w:val="pt-PT"/>
                </w:rPr>
                <w:t>https://esdac.jrc.ec.europa.eu/content/soil-erodibility-k-factor-high-resolution-dataset-europe</w:t>
              </w:r>
            </w:hyperlink>
            <w:proofErr w:type="gramStart"/>
            <w:r w:rsidRPr="00442671">
              <w:rPr>
                <w:lang w:val="pt-PT"/>
              </w:rPr>
              <w:t xml:space="preserve"> </w:t>
            </w:r>
            <w:proofErr w:type="gramEnd"/>
            <w:r>
              <w:rPr>
                <w:lang w:val="pt-PT"/>
              </w:rPr>
              <w:t>;</w:t>
            </w:r>
            <w:r w:rsidRPr="00AF7317">
              <w:rPr>
                <w:rFonts w:asciiTheme="minorHAnsi" w:eastAsia="Times New Roman" w:hAnsiTheme="minorHAnsi"/>
                <w:bCs/>
                <w:color w:val="333333"/>
                <w:lang w:val="pt-PT" w:eastAsia="pt-PT"/>
              </w:rPr>
              <w:t xml:space="preserve"> </w:t>
            </w:r>
            <w:r>
              <w:rPr>
                <w:rFonts w:asciiTheme="minorHAnsi" w:eastAsia="Times New Roman" w:hAnsiTheme="minorHAnsi"/>
                <w:bCs/>
                <w:color w:val="333333"/>
                <w:lang w:val="pt-PT" w:eastAsia="pt-PT"/>
              </w:rPr>
              <w:t>t</w:t>
            </w:r>
            <w:r w:rsidRPr="00AF7317">
              <w:rPr>
                <w:rFonts w:asciiTheme="minorHAnsi" w:hAnsiTheme="minorHAnsi"/>
                <w:lang w:val="pt-PT"/>
              </w:rPr>
              <w:t xml:space="preserve">amanho do </w:t>
            </w:r>
            <w:proofErr w:type="gramStart"/>
            <w:r w:rsidRPr="00AF7317">
              <w:rPr>
                <w:rFonts w:asciiTheme="minorHAnsi" w:hAnsiTheme="minorHAnsi"/>
                <w:lang w:val="pt-PT"/>
              </w:rPr>
              <w:t>pixel</w:t>
            </w:r>
            <w:proofErr w:type="gramEnd"/>
            <w:r w:rsidRPr="00AF7317">
              <w:rPr>
                <w:rFonts w:asciiTheme="minorHAnsi" w:hAnsiTheme="minorHAnsi"/>
                <w:lang w:val="pt-PT"/>
              </w:rPr>
              <w:t>: 500m</w:t>
            </w:r>
            <w:r w:rsidRPr="00AF7317">
              <w:rPr>
                <w:rFonts w:asciiTheme="minorHAnsi" w:eastAsia="Times New Roman" w:hAnsiTheme="minorHAnsi"/>
                <w:bCs/>
                <w:color w:val="333333"/>
                <w:lang w:val="pt-PT" w:eastAsia="pt-PT"/>
              </w:rPr>
              <w:t xml:space="preserve"> e em unidades </w:t>
            </w:r>
            <w:r w:rsidRPr="00AF7317">
              <w:rPr>
                <w:rFonts w:asciiTheme="minorHAnsi" w:hAnsiTheme="minorHAnsi"/>
                <w:lang w:val="pt-PT"/>
              </w:rPr>
              <w:t xml:space="preserve">do </w:t>
            </w:r>
            <w:r w:rsidR="00697AFC">
              <w:rPr>
                <w:rFonts w:asciiTheme="minorHAnsi" w:hAnsiTheme="minorHAnsi"/>
                <w:lang w:val="pt-PT"/>
              </w:rPr>
              <w:t>Sistema Internacional</w:t>
            </w:r>
            <w:r w:rsidRPr="00AF7317">
              <w:rPr>
                <w:rFonts w:asciiTheme="minorHAnsi" w:hAnsiTheme="minorHAnsi"/>
                <w:lang w:val="pt-PT"/>
              </w:rPr>
              <w:t xml:space="preserve"> </w:t>
            </w:r>
            <w:r w:rsidR="00697AFC">
              <w:rPr>
                <w:rFonts w:asciiTheme="minorHAnsi" w:hAnsiTheme="minorHAnsi"/>
                <w:lang w:val="pt-PT"/>
              </w:rPr>
              <w:t>(</w:t>
            </w:r>
            <w:r w:rsidRPr="00AF7317">
              <w:rPr>
                <w:rFonts w:asciiTheme="minorHAnsi" w:hAnsiTheme="minorHAnsi"/>
                <w:lang w:val="pt-PT"/>
              </w:rPr>
              <w:t xml:space="preserve">t h </w:t>
            </w:r>
            <w:proofErr w:type="spellStart"/>
            <w:r w:rsidRPr="00AF7317">
              <w:rPr>
                <w:rFonts w:asciiTheme="minorHAnsi" w:hAnsiTheme="minorHAnsi"/>
                <w:lang w:val="pt-PT"/>
              </w:rPr>
              <w:t>ha</w:t>
            </w:r>
            <w:proofErr w:type="spellEnd"/>
            <w:r w:rsidRPr="00AF7317">
              <w:rPr>
                <w:rFonts w:asciiTheme="minorHAnsi" w:hAnsiTheme="minorHAnsi"/>
                <w:lang w:val="pt-PT"/>
              </w:rPr>
              <w:t xml:space="preserve"> MJ</w:t>
            </w:r>
            <w:r w:rsidRPr="00AF7317">
              <w:rPr>
                <w:rFonts w:asciiTheme="minorHAnsi" w:hAnsiTheme="minorHAnsi"/>
                <w:vertAlign w:val="superscript"/>
                <w:lang w:val="pt-PT"/>
              </w:rPr>
              <w:t>-1</w:t>
            </w:r>
            <w:r w:rsidRPr="00AF7317">
              <w:rPr>
                <w:rFonts w:asciiTheme="minorHAnsi" w:hAnsiTheme="minorHAnsi"/>
                <w:lang w:val="pt-PT"/>
              </w:rPr>
              <w:t xml:space="preserve"> ha</w:t>
            </w:r>
            <w:r w:rsidRPr="00AF7317">
              <w:rPr>
                <w:rFonts w:asciiTheme="minorHAnsi" w:hAnsiTheme="minorHAnsi"/>
                <w:vertAlign w:val="superscript"/>
                <w:lang w:val="pt-PT"/>
              </w:rPr>
              <w:t>-1</w:t>
            </w:r>
            <w:r w:rsidRPr="00AF7317">
              <w:rPr>
                <w:rFonts w:asciiTheme="minorHAnsi" w:hAnsiTheme="minorHAnsi"/>
                <w:lang w:val="pt-PT"/>
              </w:rPr>
              <w:t xml:space="preserve"> mm</w:t>
            </w:r>
            <w:r w:rsidRPr="00AF7317">
              <w:rPr>
                <w:rFonts w:asciiTheme="minorHAnsi" w:hAnsiTheme="minorHAnsi"/>
                <w:vertAlign w:val="superscript"/>
                <w:lang w:val="pt-PT"/>
              </w:rPr>
              <w:t>-1</w:t>
            </w:r>
            <w:r w:rsidRPr="00AF7317">
              <w:rPr>
                <w:rFonts w:asciiTheme="minorHAnsi" w:hAnsiTheme="minorHAnsi"/>
                <w:lang w:val="pt-PT"/>
              </w:rPr>
              <w:t>).</w:t>
            </w:r>
          </w:p>
        </w:tc>
      </w:tr>
      <w:tr w:rsidR="00C80379" w:rsidRPr="008F66E4" w:rsidTr="00660B2D">
        <w:tc>
          <w:tcPr>
            <w:tcW w:w="699" w:type="dxa"/>
          </w:tcPr>
          <w:p w:rsidR="00C80379" w:rsidRDefault="00C80379" w:rsidP="000F5ECE">
            <w:pPr>
              <w:spacing w:beforeLines="120"/>
              <w:jc w:val="center"/>
              <w:rPr>
                <w:rFonts w:eastAsia="Calibri"/>
                <w:color w:val="333333"/>
                <w:lang w:eastAsia="pt-PT"/>
              </w:rPr>
            </w:pPr>
            <m:oMathPara>
              <m:oMath>
                <m:r>
                  <w:rPr>
                    <w:rFonts w:ascii="Cambria Math" w:hAnsi="Cambria Math"/>
                    <w:color w:val="333333"/>
                    <w:lang w:eastAsia="pt-PT"/>
                  </w:rPr>
                  <w:lastRenderedPageBreak/>
                  <m:t>LS</m:t>
                </m:r>
              </m:oMath>
            </m:oMathPara>
          </w:p>
        </w:tc>
        <w:tc>
          <w:tcPr>
            <w:tcW w:w="1413" w:type="dxa"/>
          </w:tcPr>
          <w:p w:rsidR="00C80379" w:rsidRDefault="00C80379" w:rsidP="000F5ECE">
            <w:pPr>
              <w:shd w:val="clear" w:color="auto" w:fill="FFFFFF"/>
              <w:spacing w:beforeLines="120"/>
              <w:jc w:val="both"/>
              <w:rPr>
                <w:rFonts w:asciiTheme="minorHAnsi" w:hAnsiTheme="minorHAnsi"/>
                <w:color w:val="333333"/>
                <w:lang w:eastAsia="pt-PT"/>
              </w:rPr>
            </w:pPr>
            <w:proofErr w:type="spellStart"/>
            <w:proofErr w:type="gramStart"/>
            <w:r>
              <w:rPr>
                <w:rFonts w:asciiTheme="minorHAnsi" w:hAnsiTheme="minorHAnsi"/>
                <w:color w:val="333333"/>
                <w:lang w:eastAsia="pt-PT"/>
              </w:rPr>
              <w:t>adimensional</w:t>
            </w:r>
            <w:proofErr w:type="spellEnd"/>
            <w:proofErr w:type="gramEnd"/>
          </w:p>
          <w:p w:rsidR="00C80379" w:rsidRPr="003E7499" w:rsidRDefault="00C80379" w:rsidP="000F5ECE">
            <w:pPr>
              <w:shd w:val="clear" w:color="auto" w:fill="FFFFFF"/>
              <w:spacing w:beforeLines="120"/>
              <w:jc w:val="both"/>
              <w:rPr>
                <w:rFonts w:asciiTheme="minorHAnsi" w:hAnsiTheme="minorHAnsi"/>
                <w:color w:val="333333"/>
                <w:lang w:eastAsia="pt-PT"/>
              </w:rPr>
            </w:pPr>
          </w:p>
        </w:tc>
        <w:tc>
          <w:tcPr>
            <w:tcW w:w="7210" w:type="dxa"/>
          </w:tcPr>
          <w:p w:rsidR="00C80379" w:rsidRPr="00AF7317" w:rsidRDefault="00C80379" w:rsidP="000F5ECE">
            <w:pPr>
              <w:spacing w:before="120" w:line="240" w:lineRule="auto"/>
              <w:jc w:val="both"/>
              <w:rPr>
                <w:rFonts w:asciiTheme="minorHAnsi" w:hAnsiTheme="minorHAnsi"/>
              </w:rPr>
            </w:pPr>
            <w:r w:rsidRPr="00AF7317">
              <w:rPr>
                <w:rFonts w:asciiTheme="minorHAnsi" w:hAnsiTheme="minorHAnsi"/>
              </w:rPr>
              <w:t>O fator topográfico (</w:t>
            </w:r>
            <m:oMath>
              <m:r>
                <w:rPr>
                  <w:rFonts w:ascii="Cambria Math" w:hAnsi="Cambria Math"/>
                </w:rPr>
                <m:t>LS</m:t>
              </m:r>
            </m:oMath>
            <w:r w:rsidRPr="00AF7317">
              <w:rPr>
                <w:rFonts w:asciiTheme="minorHAnsi" w:hAnsiTheme="minorHAnsi"/>
              </w:rPr>
              <w:t>) exprime a importância conjugada do comprimento da encosta (</w:t>
            </w:r>
            <m:oMath>
              <m:r>
                <w:rPr>
                  <w:rFonts w:ascii="Cambria Math" w:hAnsi="Cambria Math"/>
                </w:rPr>
                <m:t>L</m:t>
              </m:r>
            </m:oMath>
            <w:r w:rsidRPr="00AF7317">
              <w:rPr>
                <w:rFonts w:asciiTheme="minorHAnsi" w:hAnsiTheme="minorHAnsi"/>
              </w:rPr>
              <w:t>) e do seu declive (</w:t>
            </w:r>
            <m:oMath>
              <m:r>
                <w:rPr>
                  <w:rFonts w:ascii="Cambria Math" w:hAnsi="Cambria Math"/>
                </w:rPr>
                <m:t>S</m:t>
              </m:r>
            </m:oMath>
            <w:r w:rsidRPr="00AF7317">
              <w:rPr>
                <w:rFonts w:asciiTheme="minorHAnsi" w:hAnsiTheme="minorHAnsi"/>
              </w:rPr>
              <w:t>).</w:t>
            </w:r>
          </w:p>
          <w:p w:rsidR="00C80379" w:rsidRPr="00AF7317" w:rsidRDefault="00C80379" w:rsidP="000F5ECE">
            <w:pPr>
              <w:pStyle w:val="PargrafodaLista"/>
              <w:spacing w:before="120"/>
              <w:jc w:val="both"/>
              <w:rPr>
                <w:rFonts w:asciiTheme="minorHAnsi" w:hAnsiTheme="minorHAnsi"/>
                <w:lang w:val="pt-PT"/>
              </w:rPr>
            </w:pPr>
            <w:r w:rsidRPr="00AF7317">
              <w:rPr>
                <w:rFonts w:asciiTheme="minorHAnsi" w:hAnsiTheme="minorHAnsi"/>
                <w:lang w:val="pt-PT"/>
              </w:rPr>
              <w:t xml:space="preserve">O fator </w:t>
            </w:r>
            <m:oMath>
              <m:r>
                <w:rPr>
                  <w:rFonts w:ascii="Cambria Math" w:hAnsi="Cambria Math"/>
                  <w:lang w:val="pt-PT"/>
                </w:rPr>
                <m:t>LS</m:t>
              </m:r>
            </m:oMath>
            <w:r w:rsidRPr="00AF7317">
              <w:rPr>
                <w:rFonts w:asciiTheme="minorHAnsi" w:hAnsiTheme="minorHAnsi"/>
                <w:lang w:val="pt-PT"/>
              </w:rPr>
              <w:t xml:space="preserve"> é determinado pela expressão:</w:t>
            </w:r>
          </w:p>
          <w:p w:rsidR="00C80379" w:rsidRDefault="00C80379" w:rsidP="000F5ECE">
            <w:pPr>
              <w:spacing w:before="120" w:line="240" w:lineRule="auto"/>
              <w:jc w:val="both"/>
              <w:rPr>
                <w:rFonts w:asciiTheme="minorHAnsi" w:hAnsiTheme="minorHAnsi"/>
              </w:rPr>
            </w:pPr>
          </w:p>
          <w:p w:rsidR="00C80379" w:rsidRPr="00AF7317" w:rsidRDefault="00C80379" w:rsidP="000F5ECE">
            <w:pPr>
              <w:spacing w:line="240" w:lineRule="auto"/>
              <w:jc w:val="both"/>
              <w:rPr>
                <w:rFonts w:asciiTheme="minorHAnsi" w:eastAsiaTheme="minorEastAsia" w:hAnsiTheme="minorHAnsi"/>
              </w:rPr>
            </w:pPr>
            <m:oMathPara>
              <m:oMath>
                <m:r>
                  <w:rPr>
                    <w:rFonts w:ascii="Cambria Math" w:hAnsi="Cambria Math"/>
                  </w:rPr>
                  <m:t>LS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λ</m:t>
                            </m:r>
                          </m:num>
                          <m:den>
                            <m:r>
                              <w:rPr>
                                <w:rFonts w:ascii="Cambria Math" w:hAnsi="Cambria Math"/>
                              </w:rPr>
                              <m:t>22,3</m:t>
                            </m:r>
                          </m:den>
                        </m:f>
                      </m:e>
                    </m:d>
                  </m:e>
                  <m:sup>
                    <m:r>
                      <w:rPr>
                        <w:rFonts w:ascii="Cambria Math" w:hAnsi="Cambria Math"/>
                        <w:vertAlign w:val="superscript"/>
                      </w:rPr>
                      <m:t>m</m:t>
                    </m:r>
                  </m:sup>
                </m:sSup>
                <m:d>
                  <m:dPr>
                    <m:ctrlPr>
                      <w:rPr>
                        <w:rFonts w:ascii="Cambria Math" w:hAnsi="Cambria Math"/>
                        <w:i/>
                      </w:rPr>
                    </m:ctrlPr>
                  </m:dPr>
                  <m:e>
                    <m:r>
                      <w:rPr>
                        <w:rFonts w:ascii="Cambria Math" w:hAnsi="Cambria Math"/>
                      </w:rPr>
                      <m:t xml:space="preserve">65,41 </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sen</m:t>
                            </m:r>
                          </m:e>
                          <m:sup>
                            <m:r>
                              <m:rPr>
                                <m:sty m:val="p"/>
                              </m:rPr>
                              <w:rPr>
                                <w:rFonts w:ascii="Cambria Math" w:hAnsi="Cambria Math"/>
                                <w:vertAlign w:val="superscript"/>
                              </w:rPr>
                              <m:t>2</m:t>
                            </m:r>
                          </m:sup>
                        </m:sSup>
                      </m:fName>
                      <m:e>
                        <m:r>
                          <w:rPr>
                            <w:rFonts w:ascii="Cambria Math" w:hAnsi="Cambria Math"/>
                          </w:rPr>
                          <m:t>θ</m:t>
                        </m:r>
                      </m:e>
                    </m:func>
                    <m:r>
                      <w:rPr>
                        <w:rFonts w:ascii="Cambria Math" w:hAnsi="Cambria Math"/>
                        <w:vertAlign w:val="superscript"/>
                      </w:rPr>
                      <m:t xml:space="preserve"> </m:t>
                    </m:r>
                    <m:r>
                      <w:rPr>
                        <w:rFonts w:ascii="Cambria Math" w:hAnsi="Cambria Math"/>
                      </w:rPr>
                      <m:t xml:space="preserve">+ 4,56 </m:t>
                    </m:r>
                    <m:func>
                      <m:funcPr>
                        <m:ctrlPr>
                          <w:rPr>
                            <w:rFonts w:ascii="Cambria Math" w:hAnsi="Cambria Math"/>
                            <w:i/>
                          </w:rPr>
                        </m:ctrlPr>
                      </m:funcPr>
                      <m:fName>
                        <m:r>
                          <m:rPr>
                            <m:sty m:val="p"/>
                          </m:rPr>
                          <w:rPr>
                            <w:rFonts w:ascii="Cambria Math" w:hAnsi="Cambria Math"/>
                          </w:rPr>
                          <m:t>sen</m:t>
                        </m:r>
                      </m:fName>
                      <m:e>
                        <m:r>
                          <w:rPr>
                            <w:rFonts w:ascii="Cambria Math" w:hAnsi="Cambria Math"/>
                          </w:rPr>
                          <m:t>θ</m:t>
                        </m:r>
                      </m:e>
                    </m:func>
                    <m:r>
                      <w:rPr>
                        <w:rFonts w:ascii="Cambria Math" w:hAnsi="Cambria Math"/>
                      </w:rPr>
                      <m:t xml:space="preserve"> + 0,065</m:t>
                    </m:r>
                  </m:e>
                </m:d>
              </m:oMath>
            </m:oMathPara>
          </w:p>
          <w:p w:rsidR="00C80379" w:rsidRPr="00AF7317" w:rsidRDefault="00C80379" w:rsidP="000F5ECE">
            <w:pPr>
              <w:spacing w:line="240" w:lineRule="auto"/>
              <w:jc w:val="both"/>
              <w:rPr>
                <w:rFonts w:asciiTheme="minorHAnsi" w:eastAsiaTheme="minorEastAsia" w:hAnsiTheme="minorHAnsi"/>
              </w:rPr>
            </w:pPr>
            <w:proofErr w:type="gramStart"/>
            <w:r>
              <w:rPr>
                <w:rFonts w:asciiTheme="minorHAnsi" w:hAnsiTheme="minorHAnsi"/>
              </w:rPr>
              <w:t>e</w:t>
            </w:r>
            <w:r w:rsidRPr="00404FE4">
              <w:rPr>
                <w:rFonts w:asciiTheme="minorHAnsi" w:hAnsiTheme="minorHAnsi"/>
              </w:rPr>
              <w:t>m</w:t>
            </w:r>
            <w:proofErr w:type="gramEnd"/>
            <w:r w:rsidRPr="00404FE4">
              <w:rPr>
                <w:rFonts w:asciiTheme="minorHAnsi" w:hAnsiTheme="minorHAnsi"/>
              </w:rPr>
              <w:t xml:space="preserve"> que</w:t>
            </w:r>
            <w:r>
              <w:rPr>
                <w:rFonts w:asciiTheme="minorHAnsi" w:hAnsiTheme="minorHAnsi"/>
              </w:rPr>
              <w:t>:</w:t>
            </w:r>
          </w:p>
          <w:p w:rsidR="00C80379" w:rsidRDefault="00C80379" w:rsidP="000F5ECE">
            <w:pPr>
              <w:spacing w:before="120" w:line="240" w:lineRule="auto"/>
              <w:jc w:val="both"/>
              <w:rPr>
                <w:rFonts w:asciiTheme="minorHAnsi" w:hAnsiTheme="minorHAnsi"/>
              </w:rPr>
            </w:pPr>
            <m:oMath>
              <m:r>
                <w:rPr>
                  <w:rFonts w:ascii="Cambria Math" w:hAnsi="Cambria Math"/>
                </w:rPr>
                <m:t>λ</m:t>
              </m:r>
            </m:oMath>
            <w:r w:rsidRPr="00404FE4">
              <w:rPr>
                <w:rFonts w:asciiTheme="minorHAnsi" w:hAnsiTheme="minorHAnsi"/>
              </w:rPr>
              <w:t xml:space="preserve"> </w:t>
            </w:r>
            <w:r>
              <w:rPr>
                <w:rFonts w:asciiTheme="minorHAnsi" w:hAnsiTheme="minorHAnsi"/>
              </w:rPr>
              <w:t xml:space="preserve">- </w:t>
            </w:r>
            <w:proofErr w:type="gramStart"/>
            <w:r w:rsidRPr="00404FE4">
              <w:rPr>
                <w:rFonts w:asciiTheme="minorHAnsi" w:hAnsiTheme="minorHAnsi"/>
              </w:rPr>
              <w:t>é</w:t>
            </w:r>
            <w:proofErr w:type="gramEnd"/>
            <w:r w:rsidRPr="00404FE4">
              <w:rPr>
                <w:rFonts w:asciiTheme="minorHAnsi" w:hAnsiTheme="minorHAnsi"/>
              </w:rPr>
              <w:t xml:space="preserve"> o comprimento do desnível</w:t>
            </w:r>
            <w:r>
              <w:rPr>
                <w:rFonts w:asciiTheme="minorHAnsi" w:hAnsiTheme="minorHAnsi"/>
              </w:rPr>
              <w:t>,</w:t>
            </w:r>
            <w:r w:rsidRPr="00404FE4">
              <w:rPr>
                <w:rFonts w:asciiTheme="minorHAnsi" w:hAnsiTheme="minorHAnsi"/>
              </w:rPr>
              <w:t xml:space="preserve"> em </w:t>
            </w:r>
            <w:r>
              <w:rPr>
                <w:rFonts w:asciiTheme="minorHAnsi" w:hAnsiTheme="minorHAnsi"/>
              </w:rPr>
              <w:t>metros.</w:t>
            </w:r>
            <w:r w:rsidRPr="00404FE4">
              <w:rPr>
                <w:rFonts w:asciiTheme="minorHAnsi" w:hAnsiTheme="minorHAnsi"/>
              </w:rPr>
              <w:t xml:space="preserve"> </w:t>
            </w:r>
            <w:r w:rsidRPr="00C219DB">
              <w:rPr>
                <w:rFonts w:asciiTheme="minorHAnsi" w:hAnsiTheme="minorHAnsi"/>
              </w:rPr>
              <w:t xml:space="preserve">Caso o valor seja dado em </w:t>
            </w:r>
            <w:r>
              <w:rPr>
                <w:rFonts w:asciiTheme="minorHAnsi" w:hAnsiTheme="minorHAnsi"/>
              </w:rPr>
              <w:t>pés</w:t>
            </w:r>
            <w:r w:rsidRPr="00C219DB">
              <w:rPr>
                <w:rFonts w:asciiTheme="minorHAnsi" w:hAnsiTheme="minorHAnsi"/>
              </w:rPr>
              <w:t>,</w:t>
            </w:r>
            <w:r>
              <w:rPr>
                <w:rFonts w:asciiTheme="minorHAnsi" w:hAnsiTheme="minorHAnsi"/>
              </w:rPr>
              <w:t xml:space="preserve"> utiliza-se a expressão: λ/72,6.</w:t>
            </w:r>
          </w:p>
          <w:p w:rsidR="00C80379" w:rsidRDefault="00C80379" w:rsidP="000F5ECE">
            <w:pPr>
              <w:spacing w:before="120" w:line="240" w:lineRule="auto"/>
              <w:jc w:val="both"/>
              <w:rPr>
                <w:rFonts w:asciiTheme="minorHAnsi" w:hAnsiTheme="minorHAnsi"/>
              </w:rPr>
            </w:pPr>
            <m:oMath>
              <m:r>
                <w:rPr>
                  <w:rFonts w:ascii="Cambria Math" w:hAnsi="Cambria Math"/>
                </w:rPr>
                <m:t>θ</m:t>
              </m:r>
            </m:oMath>
            <w:r w:rsidRPr="00757D47" w:rsidDel="007415E2">
              <w:rPr>
                <w:rFonts w:asciiTheme="minorHAnsi" w:hAnsiTheme="minorHAnsi"/>
                <w:i/>
              </w:rPr>
              <w:t xml:space="preserve"> </w:t>
            </w:r>
            <w:r>
              <w:rPr>
                <w:rFonts w:asciiTheme="minorHAnsi" w:hAnsiTheme="minorHAnsi"/>
              </w:rPr>
              <w:t xml:space="preserve">- </w:t>
            </w:r>
            <w:proofErr w:type="gramStart"/>
            <w:r w:rsidRPr="00404FE4">
              <w:rPr>
                <w:rFonts w:asciiTheme="minorHAnsi" w:hAnsiTheme="minorHAnsi"/>
              </w:rPr>
              <w:t>é</w:t>
            </w:r>
            <w:proofErr w:type="gramEnd"/>
            <w:r w:rsidRPr="00404FE4">
              <w:rPr>
                <w:rFonts w:asciiTheme="minorHAnsi" w:hAnsiTheme="minorHAnsi"/>
              </w:rPr>
              <w:t xml:space="preserve"> o ângulo associado à inclinação do desnível</w:t>
            </w:r>
            <w:r>
              <w:rPr>
                <w:rFonts w:asciiTheme="minorHAnsi" w:hAnsiTheme="minorHAnsi"/>
              </w:rPr>
              <w:t>, em radianos.</w:t>
            </w:r>
          </w:p>
          <w:p w:rsidR="00C80379" w:rsidRDefault="00C80379" w:rsidP="000F5ECE">
            <w:pPr>
              <w:spacing w:before="120" w:line="240" w:lineRule="auto"/>
              <w:jc w:val="both"/>
              <w:rPr>
                <w:rFonts w:asciiTheme="minorHAnsi" w:hAnsiTheme="minorHAnsi"/>
              </w:rPr>
            </w:pPr>
            <m:oMath>
              <m:r>
                <w:rPr>
                  <w:rFonts w:ascii="Cambria Math" w:hAnsi="Cambria Math"/>
                </w:rPr>
                <m:t>m</m:t>
              </m:r>
            </m:oMath>
            <w:r w:rsidRPr="00B80031">
              <w:rPr>
                <w:rFonts w:asciiTheme="minorHAnsi" w:hAnsiTheme="minorHAnsi"/>
                <w:i/>
              </w:rPr>
              <w:t xml:space="preserve"> </w:t>
            </w:r>
            <w:r>
              <w:rPr>
                <w:rFonts w:asciiTheme="minorHAnsi" w:hAnsiTheme="minorHAnsi"/>
              </w:rPr>
              <w:t xml:space="preserve">– </w:t>
            </w:r>
            <w:proofErr w:type="gramStart"/>
            <w:r>
              <w:rPr>
                <w:rFonts w:asciiTheme="minorHAnsi" w:hAnsiTheme="minorHAnsi"/>
              </w:rPr>
              <w:t>é</w:t>
            </w:r>
            <w:proofErr w:type="gramEnd"/>
            <w:r>
              <w:rPr>
                <w:rFonts w:asciiTheme="minorHAnsi" w:hAnsiTheme="minorHAnsi"/>
              </w:rPr>
              <w:t xml:space="preserve"> </w:t>
            </w:r>
            <w:r w:rsidRPr="00404FE4">
              <w:rPr>
                <w:rFonts w:asciiTheme="minorHAnsi" w:hAnsiTheme="minorHAnsi"/>
              </w:rPr>
              <w:t>o coeficiente depende</w:t>
            </w:r>
            <w:r>
              <w:rPr>
                <w:rFonts w:asciiTheme="minorHAnsi" w:hAnsiTheme="minorHAnsi"/>
              </w:rPr>
              <w:t>nte</w:t>
            </w:r>
            <w:r w:rsidRPr="00404FE4">
              <w:rPr>
                <w:rFonts w:asciiTheme="minorHAnsi" w:hAnsiTheme="minorHAnsi"/>
              </w:rPr>
              <w:t xml:space="preserve"> do declive</w:t>
            </w:r>
            <w:r>
              <w:rPr>
                <w:rFonts w:asciiTheme="minorHAnsi" w:hAnsiTheme="minorHAnsi"/>
              </w:rPr>
              <w:t xml:space="preserve"> que </w:t>
            </w:r>
            <w:r w:rsidRPr="00C219DB">
              <w:rPr>
                <w:rFonts w:asciiTheme="minorHAnsi" w:hAnsiTheme="minorHAnsi"/>
              </w:rPr>
              <w:t>assume os seguintes valores:</w:t>
            </w:r>
          </w:p>
          <w:tbl>
            <w:tblPr>
              <w:tblW w:w="0" w:type="auto"/>
              <w:jc w:val="center"/>
              <w:tblBorders>
                <w:top w:val="single" w:sz="4" w:space="0" w:color="auto"/>
                <w:left w:val="single" w:sz="4" w:space="0" w:color="auto"/>
                <w:bottom w:val="single" w:sz="4" w:space="0" w:color="auto"/>
                <w:right w:val="single" w:sz="4" w:space="0" w:color="auto"/>
              </w:tblBorders>
              <w:shd w:val="clear" w:color="auto" w:fill="FFFFFF" w:themeFill="background1"/>
              <w:tblLook w:val="04A0"/>
            </w:tblPr>
            <w:tblGrid>
              <w:gridCol w:w="1282"/>
              <w:gridCol w:w="715"/>
            </w:tblGrid>
            <w:tr w:rsidR="00C80379" w:rsidRPr="00C26993" w:rsidTr="000F5ECE">
              <w:trPr>
                <w:cantSplit/>
                <w:jc w:val="center"/>
              </w:trPr>
              <w:tc>
                <w:tcPr>
                  <w:tcW w:w="1282" w:type="dxa"/>
                  <w:tcBorders>
                    <w:top w:val="single" w:sz="4" w:space="0" w:color="auto"/>
                    <w:left w:val="nil"/>
                    <w:bottom w:val="single" w:sz="4" w:space="0" w:color="auto"/>
                    <w:right w:val="single" w:sz="4" w:space="0" w:color="auto"/>
                  </w:tcBorders>
                  <w:shd w:val="clear" w:color="auto" w:fill="FFFFFF" w:themeFill="background1"/>
                  <w:vAlign w:val="center"/>
                </w:tcPr>
                <w:p w:rsidR="00C80379" w:rsidRPr="00765F65" w:rsidRDefault="00C80379" w:rsidP="000F5ECE">
                  <w:pPr>
                    <w:shd w:val="clear" w:color="auto" w:fill="FFFFFF"/>
                    <w:spacing w:after="0"/>
                    <w:jc w:val="center"/>
                    <w:rPr>
                      <w:rFonts w:asciiTheme="minorHAnsi" w:hAnsiTheme="minorHAnsi"/>
                      <w:color w:val="333333"/>
                      <w:lang w:eastAsia="pt-PT"/>
                    </w:rPr>
                  </w:pPr>
                  <w:r w:rsidRPr="00765F65">
                    <w:rPr>
                      <w:rFonts w:asciiTheme="minorHAnsi" w:hAnsiTheme="minorHAnsi"/>
                      <w:iCs/>
                      <w:color w:val="333333"/>
                      <w:lang w:eastAsia="pt-PT"/>
                    </w:rPr>
                    <w:t>Declive (</w:t>
                  </w:r>
                  <m:oMath>
                    <m:r>
                      <w:rPr>
                        <w:rFonts w:ascii="Cambria Math" w:hAnsi="Cambria Math"/>
                        <w:color w:val="333333"/>
                        <w:lang w:eastAsia="pt-PT"/>
                      </w:rPr>
                      <m:t>S</m:t>
                    </m:r>
                  </m:oMath>
                  <w:r w:rsidRPr="00765F65">
                    <w:rPr>
                      <w:rFonts w:asciiTheme="minorHAnsi" w:hAnsiTheme="minorHAnsi"/>
                      <w:iCs/>
                      <w:color w:val="333333"/>
                      <w:lang w:eastAsia="pt-PT"/>
                    </w:rPr>
                    <w:t>)</w:t>
                  </w:r>
                </w:p>
              </w:tc>
              <w:tc>
                <w:tcPr>
                  <w:tcW w:w="715" w:type="dxa"/>
                  <w:tcBorders>
                    <w:top w:val="single" w:sz="4" w:space="0" w:color="auto"/>
                    <w:left w:val="single" w:sz="4" w:space="0" w:color="auto"/>
                    <w:bottom w:val="single" w:sz="4" w:space="0" w:color="auto"/>
                    <w:right w:val="nil"/>
                  </w:tcBorders>
                  <w:shd w:val="clear" w:color="auto" w:fill="FFFFFF" w:themeFill="background1"/>
                  <w:vAlign w:val="center"/>
                </w:tcPr>
                <w:p w:rsidR="00C80379" w:rsidRPr="00765F65" w:rsidRDefault="00C80379" w:rsidP="000F5ECE">
                  <w:pPr>
                    <w:shd w:val="clear" w:color="auto" w:fill="FFFFFF"/>
                    <w:spacing w:after="0"/>
                    <w:jc w:val="center"/>
                    <w:rPr>
                      <w:rFonts w:asciiTheme="minorHAnsi" w:hAnsiTheme="minorHAnsi"/>
                      <w:i/>
                      <w:color w:val="333333"/>
                      <w:lang w:eastAsia="pt-PT"/>
                    </w:rPr>
                  </w:pPr>
                  <w:proofErr w:type="gramStart"/>
                  <w:r w:rsidRPr="00765F65">
                    <w:rPr>
                      <w:rFonts w:asciiTheme="minorHAnsi" w:hAnsiTheme="minorHAnsi"/>
                      <w:i/>
                      <w:color w:val="333333"/>
                      <w:lang w:eastAsia="pt-PT"/>
                    </w:rPr>
                    <w:t>m</w:t>
                  </w:r>
                  <w:proofErr w:type="gramEnd"/>
                </w:p>
              </w:tc>
            </w:tr>
            <w:tr w:rsidR="00C80379" w:rsidRPr="00C26993" w:rsidTr="000F5ECE">
              <w:trPr>
                <w:cantSplit/>
                <w:jc w:val="center"/>
              </w:trPr>
              <w:tc>
                <w:tcPr>
                  <w:tcW w:w="1282" w:type="dxa"/>
                  <w:tcBorders>
                    <w:top w:val="single" w:sz="4" w:space="0" w:color="auto"/>
                    <w:left w:val="nil"/>
                    <w:bottom w:val="nil"/>
                    <w:right w:val="single" w:sz="4" w:space="0" w:color="auto"/>
                  </w:tcBorders>
                  <w:shd w:val="clear" w:color="auto" w:fill="FFFFFF" w:themeFill="background1"/>
                  <w:vAlign w:val="center"/>
                </w:tcPr>
                <w:p w:rsidR="00C80379" w:rsidRPr="00765F65" w:rsidRDefault="00C80379" w:rsidP="000F5ECE">
                  <w:pPr>
                    <w:shd w:val="clear" w:color="auto" w:fill="FFFFFF"/>
                    <w:spacing w:after="0"/>
                    <w:jc w:val="center"/>
                    <w:rPr>
                      <w:rFonts w:asciiTheme="minorHAnsi" w:hAnsiTheme="minorHAnsi"/>
                      <w:color w:val="333333"/>
                      <w:lang w:eastAsia="pt-PT"/>
                    </w:rPr>
                  </w:pPr>
                  <m:oMath>
                    <m:r>
                      <w:rPr>
                        <w:rFonts w:ascii="Cambria Math" w:hAnsi="Cambria Math"/>
                        <w:color w:val="333333"/>
                        <w:lang w:eastAsia="pt-PT"/>
                      </w:rPr>
                      <m:t>S</m:t>
                    </m:r>
                  </m:oMath>
                  <w:r w:rsidRPr="00AF7317">
                    <w:rPr>
                      <w:rFonts w:asciiTheme="minorHAnsi" w:hAnsiTheme="minorHAnsi"/>
                    </w:rPr>
                    <w:t xml:space="preserve"> ≥5%</w:t>
                  </w:r>
                </w:p>
              </w:tc>
              <w:tc>
                <w:tcPr>
                  <w:tcW w:w="715" w:type="dxa"/>
                  <w:tcBorders>
                    <w:top w:val="single" w:sz="4" w:space="0" w:color="auto"/>
                    <w:left w:val="single" w:sz="4" w:space="0" w:color="auto"/>
                    <w:bottom w:val="nil"/>
                    <w:right w:val="nil"/>
                  </w:tcBorders>
                  <w:shd w:val="clear" w:color="auto" w:fill="FFFFFF" w:themeFill="background1"/>
                  <w:vAlign w:val="center"/>
                </w:tcPr>
                <w:p w:rsidR="00C80379" w:rsidRPr="00765F65" w:rsidRDefault="00C80379" w:rsidP="000F5ECE">
                  <w:pPr>
                    <w:shd w:val="clear" w:color="auto" w:fill="FFFFFF"/>
                    <w:spacing w:after="0"/>
                    <w:jc w:val="center"/>
                    <w:rPr>
                      <w:rFonts w:asciiTheme="minorHAnsi" w:hAnsiTheme="minorHAnsi"/>
                      <w:color w:val="333333"/>
                      <w:lang w:eastAsia="pt-PT"/>
                    </w:rPr>
                  </w:pPr>
                  <w:r w:rsidRPr="00765F65">
                    <w:rPr>
                      <w:rFonts w:asciiTheme="minorHAnsi" w:hAnsiTheme="minorHAnsi"/>
                      <w:color w:val="333333"/>
                      <w:lang w:eastAsia="pt-PT"/>
                    </w:rPr>
                    <w:t>0,54</w:t>
                  </w:r>
                </w:p>
              </w:tc>
            </w:tr>
            <w:tr w:rsidR="00C80379" w:rsidRPr="00C26993" w:rsidTr="000F5ECE">
              <w:trPr>
                <w:cantSplit/>
                <w:jc w:val="center"/>
              </w:trPr>
              <w:tc>
                <w:tcPr>
                  <w:tcW w:w="1282" w:type="dxa"/>
                  <w:tcBorders>
                    <w:top w:val="nil"/>
                    <w:left w:val="nil"/>
                    <w:bottom w:val="nil"/>
                    <w:right w:val="single" w:sz="4" w:space="0" w:color="auto"/>
                  </w:tcBorders>
                  <w:shd w:val="clear" w:color="auto" w:fill="FFFFFF" w:themeFill="background1"/>
                  <w:vAlign w:val="center"/>
                </w:tcPr>
                <w:p w:rsidR="00C80379" w:rsidRPr="00765F65" w:rsidRDefault="00C80379" w:rsidP="000F5ECE">
                  <w:pPr>
                    <w:pStyle w:val="Default"/>
                    <w:jc w:val="center"/>
                    <w:rPr>
                      <w:rFonts w:asciiTheme="minorHAnsi" w:hAnsiTheme="minorHAnsi"/>
                      <w:sz w:val="22"/>
                      <w:szCs w:val="22"/>
                      <w:lang w:eastAsia="pt-PT"/>
                    </w:rPr>
                  </w:pPr>
                  <w:r w:rsidRPr="00765F65">
                    <w:rPr>
                      <w:rFonts w:asciiTheme="minorHAnsi" w:hAnsiTheme="minorHAnsi"/>
                      <w:sz w:val="22"/>
                      <w:szCs w:val="22"/>
                    </w:rPr>
                    <w:t>3%</w:t>
                  </w:r>
                  <w:r w:rsidRPr="00765F65">
                    <w:rPr>
                      <w:rFonts w:asciiTheme="minorHAnsi" w:eastAsia="Calibri" w:hAnsiTheme="minorHAnsi" w:cs="Arial"/>
                      <w:sz w:val="22"/>
                      <w:szCs w:val="22"/>
                    </w:rPr>
                    <w:t>≤</w:t>
                  </w:r>
                  <w:r w:rsidRPr="00765F65">
                    <w:rPr>
                      <w:rFonts w:asciiTheme="minorHAnsi" w:hAnsiTheme="minorHAnsi"/>
                      <w:sz w:val="22"/>
                      <w:szCs w:val="22"/>
                    </w:rPr>
                    <w:t xml:space="preserve"> </w:t>
                  </w:r>
                  <m:oMath>
                    <m:r>
                      <w:rPr>
                        <w:rFonts w:ascii="Cambria Math" w:eastAsia="Times New Roman" w:hAnsi="Cambria Math" w:cs="Times New Roman"/>
                        <w:color w:val="333333"/>
                        <w:lang w:eastAsia="pt-PT"/>
                      </w:rPr>
                      <m:t>S</m:t>
                    </m:r>
                  </m:oMath>
                  <w:r w:rsidRPr="00765F65">
                    <w:rPr>
                      <w:rFonts w:asciiTheme="minorHAnsi" w:hAnsiTheme="minorHAnsi"/>
                      <w:sz w:val="22"/>
                      <w:szCs w:val="22"/>
                    </w:rPr>
                    <w:t xml:space="preserve"> &lt;5%</w:t>
                  </w:r>
                </w:p>
              </w:tc>
              <w:tc>
                <w:tcPr>
                  <w:tcW w:w="715" w:type="dxa"/>
                  <w:tcBorders>
                    <w:top w:val="nil"/>
                    <w:left w:val="single" w:sz="4" w:space="0" w:color="auto"/>
                    <w:bottom w:val="nil"/>
                    <w:right w:val="nil"/>
                  </w:tcBorders>
                  <w:shd w:val="clear" w:color="auto" w:fill="FFFFFF" w:themeFill="background1"/>
                  <w:vAlign w:val="center"/>
                </w:tcPr>
                <w:p w:rsidR="00C80379" w:rsidRPr="00765F65" w:rsidRDefault="00C80379" w:rsidP="000F5ECE">
                  <w:pPr>
                    <w:shd w:val="clear" w:color="auto" w:fill="FFFFFF"/>
                    <w:spacing w:after="0"/>
                    <w:jc w:val="center"/>
                    <w:rPr>
                      <w:rFonts w:asciiTheme="minorHAnsi" w:hAnsiTheme="minorHAnsi"/>
                      <w:color w:val="333333"/>
                      <w:lang w:eastAsia="pt-PT"/>
                    </w:rPr>
                  </w:pPr>
                  <w:r w:rsidRPr="00765F65">
                    <w:rPr>
                      <w:rFonts w:asciiTheme="minorHAnsi" w:hAnsiTheme="minorHAnsi"/>
                      <w:color w:val="333333"/>
                      <w:lang w:eastAsia="pt-PT"/>
                    </w:rPr>
                    <w:t>0,40</w:t>
                  </w:r>
                </w:p>
              </w:tc>
            </w:tr>
            <w:tr w:rsidR="00C80379" w:rsidRPr="00C26993" w:rsidTr="000F5ECE">
              <w:trPr>
                <w:cantSplit/>
                <w:jc w:val="center"/>
              </w:trPr>
              <w:tc>
                <w:tcPr>
                  <w:tcW w:w="1282" w:type="dxa"/>
                  <w:tcBorders>
                    <w:top w:val="nil"/>
                    <w:left w:val="nil"/>
                    <w:bottom w:val="nil"/>
                    <w:right w:val="single" w:sz="4" w:space="0" w:color="auto"/>
                  </w:tcBorders>
                  <w:shd w:val="clear" w:color="auto" w:fill="FFFFFF" w:themeFill="background1"/>
                  <w:vAlign w:val="center"/>
                </w:tcPr>
                <w:p w:rsidR="00C80379" w:rsidRPr="00765F65" w:rsidRDefault="00C80379" w:rsidP="000F5ECE">
                  <w:pPr>
                    <w:shd w:val="clear" w:color="auto" w:fill="FFFFFF"/>
                    <w:spacing w:after="0"/>
                    <w:jc w:val="center"/>
                    <w:rPr>
                      <w:rFonts w:asciiTheme="minorHAnsi" w:hAnsiTheme="minorHAnsi"/>
                      <w:color w:val="333333"/>
                      <w:lang w:eastAsia="pt-PT"/>
                    </w:rPr>
                  </w:pPr>
                  <w:r w:rsidRPr="00AF7317">
                    <w:rPr>
                      <w:rFonts w:asciiTheme="minorHAnsi" w:hAnsiTheme="minorHAnsi"/>
                    </w:rPr>
                    <w:t>1%</w:t>
                  </w:r>
                  <w:r w:rsidRPr="00AF7317">
                    <w:rPr>
                      <w:rFonts w:asciiTheme="minorHAnsi" w:eastAsia="Calibri" w:hAnsiTheme="minorHAnsi" w:cs="Arial"/>
                    </w:rPr>
                    <w:t>≤</w:t>
                  </w:r>
                  <w:r w:rsidRPr="00AF7317">
                    <w:rPr>
                      <w:rFonts w:asciiTheme="minorHAnsi" w:hAnsiTheme="minorHAnsi"/>
                    </w:rPr>
                    <w:t xml:space="preserve"> </w:t>
                  </w:r>
                  <m:oMath>
                    <m:r>
                      <w:rPr>
                        <w:rFonts w:ascii="Cambria Math" w:hAnsi="Cambria Math"/>
                        <w:color w:val="333333"/>
                        <w:lang w:eastAsia="pt-PT"/>
                      </w:rPr>
                      <m:t>S</m:t>
                    </m:r>
                  </m:oMath>
                  <w:r w:rsidRPr="00AF7317">
                    <w:rPr>
                      <w:rFonts w:asciiTheme="minorHAnsi" w:hAnsiTheme="minorHAnsi"/>
                    </w:rPr>
                    <w:t xml:space="preserve"> &lt;3%</w:t>
                  </w:r>
                </w:p>
              </w:tc>
              <w:tc>
                <w:tcPr>
                  <w:tcW w:w="715" w:type="dxa"/>
                  <w:tcBorders>
                    <w:top w:val="nil"/>
                    <w:left w:val="single" w:sz="4" w:space="0" w:color="auto"/>
                    <w:bottom w:val="nil"/>
                    <w:right w:val="nil"/>
                  </w:tcBorders>
                  <w:shd w:val="clear" w:color="auto" w:fill="FFFFFF" w:themeFill="background1"/>
                  <w:vAlign w:val="center"/>
                </w:tcPr>
                <w:p w:rsidR="00C80379" w:rsidRPr="00765F65" w:rsidRDefault="00C80379" w:rsidP="000F5ECE">
                  <w:pPr>
                    <w:shd w:val="clear" w:color="auto" w:fill="FFFFFF"/>
                    <w:spacing w:after="0"/>
                    <w:jc w:val="center"/>
                    <w:rPr>
                      <w:rFonts w:asciiTheme="minorHAnsi" w:hAnsiTheme="minorHAnsi"/>
                      <w:color w:val="333333"/>
                      <w:lang w:eastAsia="pt-PT"/>
                    </w:rPr>
                  </w:pPr>
                  <w:r w:rsidRPr="00765F65">
                    <w:rPr>
                      <w:rFonts w:asciiTheme="minorHAnsi" w:hAnsiTheme="minorHAnsi"/>
                      <w:color w:val="333333"/>
                      <w:lang w:eastAsia="pt-PT"/>
                    </w:rPr>
                    <w:t>0,30</w:t>
                  </w:r>
                </w:p>
              </w:tc>
            </w:tr>
            <w:tr w:rsidR="00C80379" w:rsidRPr="00C26993" w:rsidTr="000F5ECE">
              <w:trPr>
                <w:cantSplit/>
                <w:jc w:val="center"/>
              </w:trPr>
              <w:tc>
                <w:tcPr>
                  <w:tcW w:w="1282" w:type="dxa"/>
                  <w:tcBorders>
                    <w:top w:val="nil"/>
                    <w:left w:val="nil"/>
                    <w:bottom w:val="single" w:sz="4" w:space="0" w:color="auto"/>
                    <w:right w:val="single" w:sz="4" w:space="0" w:color="auto"/>
                  </w:tcBorders>
                  <w:shd w:val="clear" w:color="auto" w:fill="FFFFFF" w:themeFill="background1"/>
                  <w:vAlign w:val="center"/>
                </w:tcPr>
                <w:p w:rsidR="00C80379" w:rsidRPr="00765F65" w:rsidRDefault="00C80379" w:rsidP="000F5ECE">
                  <w:pPr>
                    <w:shd w:val="clear" w:color="auto" w:fill="FFFFFF"/>
                    <w:spacing w:after="0"/>
                    <w:jc w:val="center"/>
                    <w:rPr>
                      <w:rFonts w:asciiTheme="minorHAnsi" w:hAnsiTheme="minorHAnsi"/>
                      <w:color w:val="333333"/>
                      <w:lang w:eastAsia="pt-PT"/>
                    </w:rPr>
                  </w:pPr>
                  <m:oMath>
                    <m:r>
                      <w:rPr>
                        <w:rFonts w:ascii="Cambria Math" w:hAnsi="Cambria Math"/>
                        <w:color w:val="333333"/>
                        <w:lang w:eastAsia="pt-PT"/>
                      </w:rPr>
                      <m:t>S</m:t>
                    </m:r>
                  </m:oMath>
                  <w:r w:rsidRPr="00AF7317">
                    <w:rPr>
                      <w:rFonts w:asciiTheme="minorHAnsi" w:hAnsiTheme="minorHAnsi"/>
                    </w:rPr>
                    <w:t xml:space="preserve"> &lt;1%</w:t>
                  </w:r>
                </w:p>
              </w:tc>
              <w:tc>
                <w:tcPr>
                  <w:tcW w:w="715" w:type="dxa"/>
                  <w:tcBorders>
                    <w:top w:val="nil"/>
                    <w:left w:val="single" w:sz="4" w:space="0" w:color="auto"/>
                    <w:bottom w:val="single" w:sz="4" w:space="0" w:color="auto"/>
                    <w:right w:val="nil"/>
                  </w:tcBorders>
                  <w:shd w:val="clear" w:color="auto" w:fill="FFFFFF" w:themeFill="background1"/>
                  <w:vAlign w:val="center"/>
                </w:tcPr>
                <w:p w:rsidR="00C80379" w:rsidRPr="00765F65" w:rsidRDefault="00C80379" w:rsidP="000F5ECE">
                  <w:pPr>
                    <w:shd w:val="clear" w:color="auto" w:fill="FFFFFF"/>
                    <w:spacing w:after="0"/>
                    <w:jc w:val="center"/>
                    <w:rPr>
                      <w:rFonts w:asciiTheme="minorHAnsi" w:hAnsiTheme="minorHAnsi"/>
                      <w:color w:val="333333"/>
                      <w:lang w:eastAsia="pt-PT"/>
                    </w:rPr>
                  </w:pPr>
                  <w:r w:rsidRPr="00765F65">
                    <w:rPr>
                      <w:rFonts w:asciiTheme="minorHAnsi" w:hAnsiTheme="minorHAnsi"/>
                      <w:color w:val="333333"/>
                      <w:lang w:eastAsia="pt-PT"/>
                    </w:rPr>
                    <w:t>0,20</w:t>
                  </w:r>
                </w:p>
              </w:tc>
            </w:tr>
          </w:tbl>
          <w:p w:rsidR="00C80379" w:rsidRPr="00C26993" w:rsidRDefault="00C80379" w:rsidP="000F5ECE">
            <w:pPr>
              <w:pStyle w:val="PargrafodaLista"/>
              <w:numPr>
                <w:ilvl w:val="0"/>
                <w:numId w:val="8"/>
              </w:numPr>
              <w:spacing w:before="120"/>
              <w:jc w:val="both"/>
              <w:rPr>
                <w:rFonts w:asciiTheme="minorHAnsi" w:hAnsiTheme="minorHAnsi"/>
                <w:lang w:val="pt-PT"/>
              </w:rPr>
            </w:pPr>
            <w:r w:rsidRPr="00C26993">
              <w:rPr>
                <w:rFonts w:asciiTheme="minorHAnsi" w:hAnsiTheme="minorHAnsi"/>
                <w:lang w:val="pt-PT"/>
              </w:rPr>
              <w:t xml:space="preserve">A determinação do comprimento da encosta através do Mapa do Sentido dos Fluxos tem que ser aferida em função do comprimento máximo da encosta verificada no território. Uma vez obtido o valor do comprimento máximo da encosta existente no concelho e calculado o número de pixéis correspondente, deve aplicar-se uma condição que estabeleça este valor como o valor máximo de pixéis a considerar para efeitos de cálculo. Tal correção torna-se necessária para minimizar o erro associado a este parâmetro, uma vez que o fluxo acumulado dá, apenas, a noção dos pixéis acumulados e não do comprimento real da vertente. Deste modo, ao aplicar-se esta condição, não são contabilizadas as áreas de fundos de vale que apresentam os maiores valores de acumulação, ao refletirem a acumulação do fluxo de todo o sector a montante. </w:t>
            </w:r>
          </w:p>
          <w:p w:rsidR="00C80379" w:rsidRPr="00442671" w:rsidRDefault="00C80379" w:rsidP="000F5ECE">
            <w:pPr>
              <w:pStyle w:val="PargrafodaLista"/>
              <w:numPr>
                <w:ilvl w:val="0"/>
                <w:numId w:val="8"/>
              </w:numPr>
              <w:spacing w:before="120"/>
              <w:jc w:val="both"/>
              <w:rPr>
                <w:rFonts w:asciiTheme="minorHAnsi" w:eastAsia="Times New Roman" w:hAnsiTheme="minorHAnsi"/>
                <w:color w:val="333333"/>
                <w:lang w:val="pt-PT" w:eastAsia="pt-PT"/>
              </w:rPr>
            </w:pPr>
            <w:r w:rsidRPr="00C26993">
              <w:rPr>
                <w:rFonts w:asciiTheme="minorHAnsi" w:hAnsiTheme="minorHAnsi"/>
                <w:lang w:val="pt-PT"/>
              </w:rPr>
              <w:t xml:space="preserve">O </w:t>
            </w:r>
            <m:oMath>
              <m:r>
                <w:rPr>
                  <w:rFonts w:ascii="Cambria Math" w:hAnsi="Cambria Math"/>
                  <w:lang w:val="pt-PT"/>
                </w:rPr>
                <m:t>LS</m:t>
              </m:r>
            </m:oMath>
            <w:r w:rsidRPr="00C26993">
              <w:rPr>
                <w:rFonts w:asciiTheme="minorHAnsi" w:hAnsiTheme="minorHAnsi"/>
                <w:lang w:val="pt-PT"/>
              </w:rPr>
              <w:t xml:space="preserve"> pode, ainda, ser determinado através de ferramenta disponível em Sistema de Informação Geográfica (SIG), recomendando-se, a título de exemplo, o recurso ao modelo desenvolvido por Mitasova (1996)</w:t>
            </w:r>
            <w:r w:rsidRPr="00C26993">
              <w:endnoteReference w:id="5"/>
            </w:r>
            <w:r w:rsidRPr="00C26993">
              <w:rPr>
                <w:rFonts w:asciiTheme="minorHAnsi" w:hAnsiTheme="minorHAnsi"/>
                <w:lang w:val="pt-PT"/>
              </w:rPr>
              <w:t xml:space="preserve">. </w:t>
            </w:r>
          </w:p>
          <w:p w:rsidR="00C80379" w:rsidRPr="00442671" w:rsidRDefault="00C80379" w:rsidP="000F5ECE">
            <w:pPr>
              <w:pStyle w:val="PargrafodaLista"/>
              <w:numPr>
                <w:ilvl w:val="0"/>
                <w:numId w:val="8"/>
              </w:numPr>
              <w:spacing w:before="120"/>
              <w:jc w:val="both"/>
              <w:rPr>
                <w:rFonts w:asciiTheme="minorHAnsi" w:eastAsia="Times New Roman" w:hAnsiTheme="minorHAnsi"/>
                <w:color w:val="333333"/>
                <w:lang w:val="pt-PT" w:eastAsia="pt-PT"/>
              </w:rPr>
            </w:pPr>
            <w:r w:rsidRPr="00C26993">
              <w:rPr>
                <w:rFonts w:asciiTheme="minorHAnsi" w:hAnsiTheme="minorHAnsi"/>
                <w:lang w:val="pt-PT"/>
              </w:rPr>
              <w:lastRenderedPageBreak/>
              <w:t xml:space="preserve">Este parâmetro pode também ser obtido a partir do </w:t>
            </w:r>
            <w:r>
              <w:rPr>
                <w:rFonts w:asciiTheme="minorHAnsi" w:hAnsiTheme="minorHAnsi"/>
                <w:lang w:val="pt-PT"/>
              </w:rPr>
              <w:t>“</w:t>
            </w:r>
            <w:proofErr w:type="spellStart"/>
            <w:r w:rsidRPr="00442671">
              <w:rPr>
                <w:rFonts w:asciiTheme="minorHAnsi" w:hAnsiTheme="minorHAnsi"/>
                <w:lang w:val="pt-PT"/>
              </w:rPr>
              <w:t>Slope</w:t>
            </w:r>
            <w:proofErr w:type="spellEnd"/>
            <w:r w:rsidRPr="00442671">
              <w:rPr>
                <w:rFonts w:asciiTheme="minorHAnsi" w:hAnsiTheme="minorHAnsi"/>
                <w:lang w:val="pt-PT"/>
              </w:rPr>
              <w:t xml:space="preserve"> </w:t>
            </w:r>
            <w:proofErr w:type="spellStart"/>
            <w:r w:rsidRPr="00442671">
              <w:rPr>
                <w:rFonts w:asciiTheme="minorHAnsi" w:hAnsiTheme="minorHAnsi"/>
                <w:lang w:val="pt-PT"/>
              </w:rPr>
              <w:t>Length</w:t>
            </w:r>
            <w:proofErr w:type="spellEnd"/>
            <w:r w:rsidRPr="00442671">
              <w:rPr>
                <w:rFonts w:asciiTheme="minorHAnsi" w:hAnsiTheme="minorHAnsi"/>
                <w:lang w:val="pt-PT"/>
              </w:rPr>
              <w:t xml:space="preserve"> </w:t>
            </w:r>
            <w:proofErr w:type="spellStart"/>
            <w:r w:rsidRPr="00442671">
              <w:rPr>
                <w:rFonts w:asciiTheme="minorHAnsi" w:hAnsiTheme="minorHAnsi"/>
                <w:lang w:val="pt-PT"/>
              </w:rPr>
              <w:t>and</w:t>
            </w:r>
            <w:proofErr w:type="spellEnd"/>
            <w:r w:rsidRPr="00442671">
              <w:rPr>
                <w:rFonts w:asciiTheme="minorHAnsi" w:hAnsiTheme="minorHAnsi"/>
                <w:lang w:val="pt-PT"/>
              </w:rPr>
              <w:t xml:space="preserve"> </w:t>
            </w:r>
            <w:proofErr w:type="spellStart"/>
            <w:r w:rsidRPr="00442671">
              <w:rPr>
                <w:rFonts w:asciiTheme="minorHAnsi" w:hAnsiTheme="minorHAnsi"/>
                <w:lang w:val="pt-PT"/>
              </w:rPr>
              <w:t>Steepness</w:t>
            </w:r>
            <w:proofErr w:type="spellEnd"/>
            <w:r>
              <w:rPr>
                <w:rFonts w:asciiTheme="minorHAnsi" w:hAnsiTheme="minorHAnsi"/>
                <w:lang w:val="pt-PT"/>
              </w:rPr>
              <w:t>” da JRC, d</w:t>
            </w:r>
            <w:r w:rsidRPr="00C26993">
              <w:rPr>
                <w:rFonts w:asciiTheme="minorHAnsi" w:hAnsiTheme="minorHAnsi"/>
                <w:lang w:val="pt-PT"/>
              </w:rPr>
              <w:t xml:space="preserve">isponível </w:t>
            </w:r>
            <w:proofErr w:type="gramStart"/>
            <w:r>
              <w:rPr>
                <w:rFonts w:asciiTheme="minorHAnsi" w:hAnsiTheme="minorHAnsi"/>
                <w:lang w:val="pt-PT"/>
              </w:rPr>
              <w:t>em</w:t>
            </w:r>
            <w:proofErr w:type="gramEnd"/>
          </w:p>
          <w:p w:rsidR="00C80379" w:rsidRPr="00442671" w:rsidRDefault="00C80379" w:rsidP="000F5ECE">
            <w:pPr>
              <w:pStyle w:val="PargrafodaLista"/>
              <w:spacing w:before="120"/>
              <w:ind w:left="360"/>
              <w:jc w:val="both"/>
              <w:rPr>
                <w:rFonts w:asciiTheme="minorHAnsi" w:eastAsia="Times New Roman" w:hAnsiTheme="minorHAnsi"/>
                <w:color w:val="333333"/>
                <w:lang w:val="pt-PT" w:eastAsia="pt-PT"/>
              </w:rPr>
            </w:pPr>
            <w:r>
              <w:rPr>
                <w:rFonts w:asciiTheme="minorHAnsi" w:hAnsiTheme="minorHAnsi"/>
                <w:lang w:val="pt-PT"/>
              </w:rPr>
              <w:t xml:space="preserve"> </w:t>
            </w:r>
            <w:hyperlink r:id="rId17" w:history="1">
              <w:r w:rsidRPr="0091583B">
                <w:rPr>
                  <w:rStyle w:val="Hiperligao"/>
                  <w:rFonts w:asciiTheme="minorHAnsi" w:hAnsiTheme="minorHAnsi"/>
                  <w:i/>
                  <w:iCs/>
                  <w:lang w:val="pt-PT"/>
                </w:rPr>
                <w:t>https://esdac.jrc.ec.europa.eu/content/ls-factor-slope-length-and-steepness-factor-eu</w:t>
              </w:r>
            </w:hyperlink>
            <w:r>
              <w:rPr>
                <w:rFonts w:asciiTheme="minorHAnsi" w:hAnsiTheme="minorHAnsi"/>
                <w:i/>
                <w:iCs/>
                <w:lang w:val="pt-PT"/>
              </w:rPr>
              <w:t xml:space="preserve">; </w:t>
            </w:r>
            <w:r w:rsidRPr="00C26993">
              <w:rPr>
                <w:rFonts w:asciiTheme="minorHAnsi" w:hAnsiTheme="minorHAnsi"/>
                <w:lang w:val="pt-PT"/>
              </w:rPr>
              <w:t>resolução de 25 metros</w:t>
            </w:r>
            <w:r>
              <w:rPr>
                <w:rFonts w:asciiTheme="minorHAnsi" w:hAnsiTheme="minorHAnsi"/>
                <w:lang w:val="pt-PT"/>
              </w:rPr>
              <w:t>.</w:t>
            </w:r>
            <w:r w:rsidRPr="00C26993">
              <w:rPr>
                <w:rFonts w:asciiTheme="minorHAnsi" w:hAnsiTheme="minorHAnsi"/>
                <w:lang w:val="pt-PT"/>
              </w:rPr>
              <w:t xml:space="preserve"> </w:t>
            </w:r>
          </w:p>
        </w:tc>
      </w:tr>
    </w:tbl>
    <w:p w:rsidR="00697AFC" w:rsidRPr="00576E9D" w:rsidRDefault="00697AFC" w:rsidP="000F5ECE">
      <w:pPr>
        <w:spacing w:before="120" w:after="0" w:line="240" w:lineRule="auto"/>
        <w:jc w:val="both"/>
        <w:rPr>
          <w:rFonts w:asciiTheme="minorHAnsi" w:hAnsiTheme="minorHAnsi"/>
        </w:rPr>
      </w:pPr>
      <w:r>
        <w:rPr>
          <w:rFonts w:asciiTheme="minorHAnsi" w:hAnsiTheme="minorHAnsi"/>
        </w:rPr>
        <w:lastRenderedPageBreak/>
        <w:t>Para o cálculo das Áreas de Elevado Risco de Erosão Hídrica do Solo,</w:t>
      </w:r>
      <w:r>
        <w:rPr>
          <w:rFonts w:asciiTheme="minorHAnsi" w:hAnsiTheme="minorHAnsi"/>
        </w:rPr>
        <w:t xml:space="preserve"> não são </w:t>
      </w:r>
      <w:proofErr w:type="gramStart"/>
      <w:r>
        <w:rPr>
          <w:rFonts w:asciiTheme="minorHAnsi" w:hAnsiTheme="minorHAnsi"/>
        </w:rPr>
        <w:t xml:space="preserve">considerados </w:t>
      </w:r>
      <w:r>
        <w:rPr>
          <w:rFonts w:asciiTheme="minorHAnsi" w:hAnsiTheme="minorHAnsi"/>
        </w:rPr>
        <w:t xml:space="preserve"> </w:t>
      </w:r>
      <w:r w:rsidRPr="00576E9D">
        <w:rPr>
          <w:rFonts w:asciiTheme="minorHAnsi" w:hAnsiTheme="minorHAnsi"/>
        </w:rPr>
        <w:t>os</w:t>
      </w:r>
      <w:proofErr w:type="gramEnd"/>
      <w:r w:rsidRPr="00576E9D">
        <w:rPr>
          <w:rFonts w:asciiTheme="minorHAnsi" w:hAnsiTheme="minorHAnsi"/>
        </w:rPr>
        <w:t xml:space="preserve"> parâmetros </w:t>
      </w:r>
      <w:r w:rsidRPr="00697AFC">
        <w:rPr>
          <w:rFonts w:asciiTheme="minorHAnsi" w:hAnsiTheme="minorHAnsi"/>
          <w:i/>
        </w:rPr>
        <w:t>C</w:t>
      </w:r>
      <w:r w:rsidRPr="00576E9D">
        <w:rPr>
          <w:rFonts w:asciiTheme="minorHAnsi" w:hAnsiTheme="minorHAnsi"/>
        </w:rPr>
        <w:t xml:space="preserve"> – Fa</w:t>
      </w:r>
      <w:r>
        <w:rPr>
          <w:rFonts w:asciiTheme="minorHAnsi" w:hAnsiTheme="minorHAnsi"/>
        </w:rPr>
        <w:t xml:space="preserve">tor relativo ao tipo de cultura, </w:t>
      </w:r>
      <w:r w:rsidRPr="00697AFC">
        <w:rPr>
          <w:rFonts w:asciiTheme="minorHAnsi" w:hAnsiTheme="minorHAnsi"/>
          <w:i/>
        </w:rPr>
        <w:t>P</w:t>
      </w:r>
      <w:r w:rsidRPr="00576E9D">
        <w:rPr>
          <w:rFonts w:asciiTheme="minorHAnsi" w:hAnsiTheme="minorHAnsi"/>
        </w:rPr>
        <w:t xml:space="preserve"> – fator antrópico e </w:t>
      </w:r>
      <w:r w:rsidRPr="00697AFC">
        <w:rPr>
          <w:rFonts w:asciiTheme="minorHAnsi" w:hAnsiTheme="minorHAnsi"/>
          <w:i/>
        </w:rPr>
        <w:t>SDR</w:t>
      </w:r>
      <w:r w:rsidRPr="00576E9D">
        <w:rPr>
          <w:rFonts w:asciiTheme="minorHAnsi" w:hAnsiTheme="minorHAnsi"/>
        </w:rPr>
        <w:t xml:space="preserve"> – razão de cedência de sedimentos, pois a aplicação destes fatores ao território municipal, para efeitos de delimitação da REN, apresenta limitações, que se prendem quer com a sua mutabilidade, quer com a dificuldade em traduzir a heterogeneidade dos territórios e com os critérios dos fatores de formação do solo e dos processos </w:t>
      </w:r>
      <w:proofErr w:type="spellStart"/>
      <w:r w:rsidRPr="00576E9D">
        <w:rPr>
          <w:rFonts w:asciiTheme="minorHAnsi" w:hAnsiTheme="minorHAnsi"/>
        </w:rPr>
        <w:t>pedogenéticos</w:t>
      </w:r>
      <w:proofErr w:type="spellEnd"/>
      <w:r w:rsidRPr="00576E9D">
        <w:rPr>
          <w:rFonts w:asciiTheme="minorHAnsi" w:hAnsiTheme="minorHAnsi"/>
        </w:rPr>
        <w:t>, que não são significativos no cálculo do SDR.</w:t>
      </w:r>
    </w:p>
    <w:p w:rsidR="00C80379" w:rsidRPr="00576E9D" w:rsidRDefault="00C80379" w:rsidP="000F5ECE">
      <w:pPr>
        <w:spacing w:before="120" w:after="0" w:line="240" w:lineRule="auto"/>
        <w:jc w:val="both"/>
        <w:rPr>
          <w:rFonts w:asciiTheme="minorHAnsi" w:hAnsiTheme="minorHAnsi"/>
        </w:rPr>
      </w:pPr>
      <w:r w:rsidRPr="00576E9D">
        <w:rPr>
          <w:rFonts w:asciiTheme="minorHAnsi" w:hAnsiTheme="minorHAnsi"/>
        </w:rPr>
        <w:t xml:space="preserve">Todavia, as práticas agrícolas que comportam a construção de socalcos e/ou muros de contenção de terra, cuja mutabilidade não têm expressão, têm um papel significativo na redução da erosão </w:t>
      </w:r>
      <w:r w:rsidRPr="00697AFC">
        <w:rPr>
          <w:rFonts w:asciiTheme="minorHAnsi" w:hAnsiTheme="minorHAnsi"/>
        </w:rPr>
        <w:t>potencial</w:t>
      </w:r>
      <w:r w:rsidRPr="00576E9D">
        <w:rPr>
          <w:rFonts w:asciiTheme="minorHAnsi" w:hAnsiTheme="minorHAnsi"/>
        </w:rPr>
        <w:t xml:space="preserve"> do solo. Nestas situações, o valor de P deve ser considerado no cálculo</w:t>
      </w:r>
      <w:r w:rsidR="00697AFC">
        <w:rPr>
          <w:rFonts w:asciiTheme="minorHAnsi" w:hAnsiTheme="minorHAnsi"/>
        </w:rPr>
        <w:t>,</w:t>
      </w:r>
      <w:r w:rsidRPr="00576E9D">
        <w:rPr>
          <w:rFonts w:asciiTheme="minorHAnsi" w:hAnsiTheme="minorHAnsi"/>
        </w:rPr>
        <w:t xml:space="preserve"> não como fator antrópico, mas como fator de prática de conservação do solo.</w:t>
      </w:r>
    </w:p>
    <w:p w:rsidR="00C80379" w:rsidRDefault="00C80379" w:rsidP="000F5ECE">
      <w:pPr>
        <w:spacing w:before="120" w:line="240" w:lineRule="auto"/>
        <w:jc w:val="both"/>
      </w:pPr>
      <w:r>
        <w:t xml:space="preserve">Nestes casos o valor da </w:t>
      </w:r>
      <w:r w:rsidR="00DA37C6">
        <w:t>Erosão</w:t>
      </w:r>
      <w:r>
        <w:t xml:space="preserve"> </w:t>
      </w:r>
      <w:r w:rsidR="00697AFC">
        <w:t>Potencial</w:t>
      </w:r>
      <w:r>
        <w:t xml:space="preserve"> do Solo é traduzido pela seguinte expressão</w:t>
      </w:r>
    </w:p>
    <w:p w:rsidR="00C80379" w:rsidRDefault="00C80379" w:rsidP="000F5ECE">
      <w:pPr>
        <w:shd w:val="clear" w:color="auto" w:fill="FFFFFF"/>
        <w:spacing w:beforeLines="120" w:line="240" w:lineRule="auto"/>
        <w:jc w:val="both"/>
        <w:rPr>
          <w:rFonts w:asciiTheme="minorHAnsi" w:hAnsiTheme="minorHAnsi"/>
          <w:color w:val="333333"/>
          <w:lang w:eastAsia="pt-PT"/>
        </w:rPr>
      </w:pPr>
      <w:r>
        <w:t xml:space="preserve"> </w:t>
      </w:r>
      <m:oMath>
        <m:r>
          <w:rPr>
            <w:rFonts w:ascii="Cambria Math" w:hAnsi="Cambria Math"/>
            <w:color w:val="333333"/>
            <w:lang w:eastAsia="pt-PT"/>
          </w:rPr>
          <m:t>A= R x K x L</m:t>
        </m:r>
      </m:oMath>
      <w:r>
        <w:rPr>
          <w:rFonts w:asciiTheme="minorHAnsi" w:hAnsiTheme="minorHAnsi"/>
          <w:color w:val="333333"/>
          <w:lang w:eastAsia="pt-PT"/>
        </w:rPr>
        <w:t xml:space="preserve">S x </w:t>
      </w:r>
      <w:r w:rsidRPr="00967B32">
        <w:rPr>
          <w:rFonts w:asciiTheme="minorHAnsi" w:hAnsiTheme="minorHAnsi"/>
          <w:i/>
          <w:color w:val="333333"/>
          <w:lang w:eastAsia="pt-PT"/>
        </w:rPr>
        <w:t>P</w:t>
      </w:r>
    </w:p>
    <w:p w:rsidR="00C80379" w:rsidRDefault="00C80379" w:rsidP="000F5ECE">
      <w:pPr>
        <w:shd w:val="clear" w:color="auto" w:fill="FFFFFF"/>
        <w:spacing w:beforeLines="120" w:line="240" w:lineRule="auto"/>
        <w:jc w:val="both"/>
        <w:rPr>
          <w:rFonts w:asciiTheme="minorHAnsi" w:hAnsiTheme="minorHAnsi"/>
          <w:color w:val="333333"/>
          <w:lang w:eastAsia="pt-PT"/>
        </w:rPr>
      </w:pPr>
      <w:r>
        <w:t xml:space="preserve"> </w:t>
      </w:r>
      <w:r w:rsidRPr="00442671">
        <w:t xml:space="preserve">Em que </w:t>
      </w:r>
      <w:r w:rsidRPr="00442671">
        <w:rPr>
          <w:i/>
        </w:rPr>
        <w:t xml:space="preserve">P </w:t>
      </w:r>
      <w:r w:rsidRPr="00442671">
        <w:t xml:space="preserve">é o </w:t>
      </w:r>
      <w:r w:rsidRPr="00442671">
        <w:rPr>
          <w:rFonts w:asciiTheme="minorHAnsi" w:hAnsiTheme="minorHAnsi"/>
          <w:color w:val="333333"/>
          <w:lang w:eastAsia="pt-PT"/>
        </w:rPr>
        <w:t>Fator de prática de conservação do solo (</w:t>
      </w:r>
      <w:proofErr w:type="spellStart"/>
      <w:r w:rsidRPr="00442671">
        <w:rPr>
          <w:rFonts w:asciiTheme="minorHAnsi" w:hAnsiTheme="minorHAnsi"/>
          <w:color w:val="333333"/>
          <w:lang w:eastAsia="pt-PT"/>
        </w:rPr>
        <w:t>adimensional</w:t>
      </w:r>
      <w:proofErr w:type="spellEnd"/>
      <w:r w:rsidRPr="00442671">
        <w:rPr>
          <w:rFonts w:asciiTheme="minorHAnsi" w:hAnsiTheme="minorHAnsi"/>
          <w:color w:val="333333"/>
          <w:lang w:eastAsia="pt-PT"/>
        </w:rPr>
        <w:t>)</w:t>
      </w:r>
    </w:p>
    <w:p w:rsidR="00C80379" w:rsidRPr="00C26993" w:rsidRDefault="00C80379" w:rsidP="00177E51">
      <w:pPr>
        <w:pStyle w:val="Default"/>
        <w:spacing w:line="276" w:lineRule="auto"/>
        <w:jc w:val="center"/>
        <w:rPr>
          <w:rFonts w:asciiTheme="minorHAnsi" w:hAnsiTheme="minorHAnsi"/>
          <w:b/>
          <w:sz w:val="22"/>
          <w:szCs w:val="22"/>
        </w:rPr>
      </w:pPr>
      <w:r w:rsidRPr="00C26993">
        <w:rPr>
          <w:rFonts w:asciiTheme="minorHAnsi" w:hAnsiTheme="minorHAnsi"/>
          <w:b/>
          <w:sz w:val="22"/>
          <w:szCs w:val="22"/>
        </w:rPr>
        <w:t>Classificação dos Resultados</w:t>
      </w:r>
    </w:p>
    <w:p w:rsidR="00C80379" w:rsidRDefault="00C80379" w:rsidP="000F5ECE">
      <w:pPr>
        <w:spacing w:before="120" w:after="0" w:line="240" w:lineRule="auto"/>
        <w:jc w:val="both"/>
        <w:rPr>
          <w:rFonts w:asciiTheme="minorHAnsi" w:hAnsiTheme="minorHAnsi"/>
        </w:rPr>
      </w:pPr>
      <w:r w:rsidRPr="00576E9D">
        <w:rPr>
          <w:rFonts w:asciiTheme="minorHAnsi" w:hAnsiTheme="minorHAnsi"/>
        </w:rPr>
        <w:t xml:space="preserve">Em temos de classificação qualitativa da avaliação do risco associado à erosão </w:t>
      </w:r>
      <w:r w:rsidR="00DA37C6" w:rsidRPr="00576E9D">
        <w:rPr>
          <w:rFonts w:asciiTheme="minorHAnsi" w:hAnsiTheme="minorHAnsi"/>
        </w:rPr>
        <w:t>potencial</w:t>
      </w:r>
      <w:r w:rsidRPr="00576E9D">
        <w:rPr>
          <w:rFonts w:asciiTheme="minorHAnsi" w:hAnsiTheme="minorHAnsi"/>
        </w:rPr>
        <w:t xml:space="preserve"> do solo, aplicam-se os valores de Elevado e Médio risco, de acordo com a indicação do quadro seguinte, para efeitos de integração na REN, sem prejuízo de, em função da informação técnica disponível e desde que devidamente fundamentado, poderem ser integradas na REN áreas com valor inferior de erosão específica do solo, atentas as suas características próprias:</w:t>
      </w:r>
    </w:p>
    <w:p w:rsidR="00100213" w:rsidRPr="00576E9D" w:rsidRDefault="00100213" w:rsidP="000F5ECE">
      <w:pPr>
        <w:spacing w:before="120" w:after="0" w:line="240" w:lineRule="auto"/>
        <w:jc w:val="both"/>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FFFFF" w:themeFill="background1"/>
        <w:tblLook w:val="01E0"/>
      </w:tblPr>
      <w:tblGrid>
        <w:gridCol w:w="2532"/>
        <w:gridCol w:w="1975"/>
      </w:tblGrid>
      <w:tr w:rsidR="00C80379" w:rsidRPr="00404FE4" w:rsidTr="000F5ECE">
        <w:trPr>
          <w:cantSplit/>
          <w:jc w:val="center"/>
        </w:trPr>
        <w:tc>
          <w:tcPr>
            <w:tcW w:w="2532" w:type="dxa"/>
            <w:tcBorders>
              <w:top w:val="single" w:sz="4" w:space="0" w:color="auto"/>
              <w:left w:val="nil"/>
              <w:bottom w:val="single" w:sz="4" w:space="0" w:color="auto"/>
              <w:right w:val="single" w:sz="4" w:space="0" w:color="auto"/>
            </w:tcBorders>
            <w:shd w:val="clear" w:color="auto" w:fill="FFFFFF" w:themeFill="background1"/>
            <w:vAlign w:val="center"/>
          </w:tcPr>
          <w:p w:rsidR="00C80379" w:rsidRPr="00214844" w:rsidRDefault="00C80379" w:rsidP="000F5ECE">
            <w:pPr>
              <w:spacing w:after="0" w:line="240" w:lineRule="auto"/>
              <w:jc w:val="center"/>
              <w:rPr>
                <w:rFonts w:asciiTheme="minorHAnsi" w:eastAsia="Calibri" w:hAnsiTheme="minorHAnsi" w:cs="Arial"/>
                <w:iCs/>
              </w:rPr>
            </w:pPr>
            <w:r w:rsidRPr="00100213">
              <w:rPr>
                <w:rFonts w:asciiTheme="minorHAnsi" w:eastAsia="Calibri" w:hAnsiTheme="minorHAnsi" w:cs="Arial"/>
                <w:iCs/>
              </w:rPr>
              <w:t xml:space="preserve">Erosão </w:t>
            </w:r>
            <w:r w:rsidR="00DA37C6" w:rsidRPr="00100213">
              <w:rPr>
                <w:rFonts w:asciiTheme="minorHAnsi" w:eastAsia="Calibri" w:hAnsiTheme="minorHAnsi" w:cs="Arial"/>
                <w:iCs/>
              </w:rPr>
              <w:t>potencial</w:t>
            </w:r>
            <w:r w:rsidRPr="00100213">
              <w:rPr>
                <w:rFonts w:asciiTheme="minorHAnsi" w:eastAsia="Calibri" w:hAnsiTheme="minorHAnsi" w:cs="Arial"/>
                <w:iCs/>
              </w:rPr>
              <w:t xml:space="preserve"> do solo</w:t>
            </w:r>
          </w:p>
          <w:p w:rsidR="00C80379" w:rsidRPr="00214844" w:rsidRDefault="00C80379" w:rsidP="000F5ECE">
            <w:pPr>
              <w:spacing w:after="0" w:line="240" w:lineRule="auto"/>
              <w:jc w:val="center"/>
              <w:rPr>
                <w:rFonts w:asciiTheme="minorHAnsi" w:eastAsia="Calibri" w:hAnsiTheme="minorHAnsi" w:cs="Arial"/>
                <w:bCs/>
                <w:i/>
                <w:iCs/>
                <w:kern w:val="32"/>
              </w:rPr>
            </w:pPr>
            <w:r>
              <w:rPr>
                <w:rFonts w:asciiTheme="minorHAnsi" w:eastAsia="Calibri" w:hAnsiTheme="minorHAnsi" w:cs="Arial"/>
              </w:rPr>
              <w:t>(</w:t>
            </w:r>
            <w:proofErr w:type="spellStart"/>
            <w:r w:rsidRPr="00BD5D2A">
              <w:rPr>
                <w:rFonts w:asciiTheme="minorHAnsi" w:eastAsia="Calibri" w:hAnsiTheme="minorHAnsi" w:cs="Arial"/>
              </w:rPr>
              <w:t>ton</w:t>
            </w:r>
            <w:proofErr w:type="spellEnd"/>
            <w:r w:rsidRPr="00BD5D2A">
              <w:rPr>
                <w:rFonts w:asciiTheme="minorHAnsi" w:eastAsia="Calibri" w:hAnsiTheme="minorHAnsi" w:cs="Arial"/>
              </w:rPr>
              <w:t>/</w:t>
            </w:r>
            <w:proofErr w:type="spellStart"/>
            <w:r w:rsidRPr="00BD5D2A">
              <w:rPr>
                <w:rFonts w:asciiTheme="minorHAnsi" w:eastAsia="Calibri" w:hAnsiTheme="minorHAnsi" w:cs="Arial"/>
              </w:rPr>
              <w:t>ha.ano</w:t>
            </w:r>
            <w:proofErr w:type="spellEnd"/>
            <w:r>
              <w:rPr>
                <w:rFonts w:asciiTheme="minorHAnsi" w:eastAsia="Calibri" w:hAnsiTheme="minorHAnsi" w:cs="Arial"/>
              </w:rPr>
              <w:t>)</w:t>
            </w:r>
          </w:p>
        </w:tc>
        <w:tc>
          <w:tcPr>
            <w:tcW w:w="1975" w:type="dxa"/>
            <w:tcBorders>
              <w:top w:val="single" w:sz="4" w:space="0" w:color="auto"/>
              <w:left w:val="single" w:sz="4" w:space="0" w:color="auto"/>
              <w:bottom w:val="single" w:sz="4" w:space="0" w:color="auto"/>
              <w:right w:val="nil"/>
            </w:tcBorders>
            <w:shd w:val="clear" w:color="auto" w:fill="FFFFFF" w:themeFill="background1"/>
            <w:vAlign w:val="center"/>
          </w:tcPr>
          <w:p w:rsidR="00C80379" w:rsidRPr="00404FE4" w:rsidRDefault="00C80379" w:rsidP="000F5ECE">
            <w:pPr>
              <w:spacing w:after="0" w:line="240" w:lineRule="auto"/>
              <w:jc w:val="center"/>
              <w:rPr>
                <w:rFonts w:asciiTheme="minorHAnsi" w:eastAsia="Calibri" w:hAnsiTheme="minorHAnsi" w:cs="Arial"/>
                <w:bCs/>
                <w:kern w:val="32"/>
              </w:rPr>
            </w:pPr>
            <w:r w:rsidRPr="00404FE4">
              <w:rPr>
                <w:rFonts w:asciiTheme="minorHAnsi" w:eastAsia="Calibri" w:hAnsiTheme="minorHAnsi" w:cs="Arial"/>
                <w:bCs/>
              </w:rPr>
              <w:t>Avaliação do Risco</w:t>
            </w:r>
          </w:p>
        </w:tc>
      </w:tr>
      <w:tr w:rsidR="00C80379" w:rsidRPr="00404FE4" w:rsidTr="000F5ECE">
        <w:trPr>
          <w:cantSplit/>
          <w:jc w:val="center"/>
        </w:trPr>
        <w:tc>
          <w:tcPr>
            <w:tcW w:w="2532" w:type="dxa"/>
            <w:tcBorders>
              <w:top w:val="single" w:sz="4" w:space="0" w:color="auto"/>
              <w:left w:val="nil"/>
              <w:bottom w:val="nil"/>
              <w:right w:val="single" w:sz="4" w:space="0" w:color="auto"/>
            </w:tcBorders>
            <w:shd w:val="clear" w:color="auto" w:fill="FFFFFF" w:themeFill="background1"/>
            <w:vAlign w:val="center"/>
          </w:tcPr>
          <w:p w:rsidR="00C80379" w:rsidRPr="00214844" w:rsidRDefault="00C80379" w:rsidP="000F5ECE">
            <w:pPr>
              <w:spacing w:after="0" w:line="240" w:lineRule="auto"/>
              <w:jc w:val="center"/>
              <w:rPr>
                <w:rFonts w:asciiTheme="minorHAnsi" w:eastAsia="Calibri" w:hAnsiTheme="minorHAnsi" w:cs="Arial"/>
                <w:bCs/>
              </w:rPr>
            </w:pPr>
            <w:r w:rsidRPr="00BD5D2A">
              <w:rPr>
                <w:rFonts w:asciiTheme="minorHAnsi" w:eastAsia="Calibri" w:hAnsiTheme="minorHAnsi" w:cs="Arial"/>
                <w:bCs/>
              </w:rPr>
              <w:t xml:space="preserve">≥ 55 </w:t>
            </w:r>
            <w:proofErr w:type="spellStart"/>
            <w:proofErr w:type="gramStart"/>
            <w:r w:rsidRPr="00BD5D2A">
              <w:rPr>
                <w:rFonts w:asciiTheme="minorHAnsi" w:eastAsia="Calibri" w:hAnsiTheme="minorHAnsi" w:cs="Arial"/>
              </w:rPr>
              <w:t>ton</w:t>
            </w:r>
            <w:proofErr w:type="spellEnd"/>
            <w:proofErr w:type="gramEnd"/>
            <w:r w:rsidRPr="00BD5D2A">
              <w:rPr>
                <w:rFonts w:asciiTheme="minorHAnsi" w:eastAsia="Calibri" w:hAnsiTheme="minorHAnsi" w:cs="Arial"/>
              </w:rPr>
              <w:t>/</w:t>
            </w:r>
            <w:proofErr w:type="spellStart"/>
            <w:r w:rsidRPr="00BD5D2A">
              <w:rPr>
                <w:rFonts w:asciiTheme="minorHAnsi" w:eastAsia="Calibri" w:hAnsiTheme="minorHAnsi" w:cs="Arial"/>
              </w:rPr>
              <w:t>ha.ano</w:t>
            </w:r>
            <w:proofErr w:type="spellEnd"/>
          </w:p>
        </w:tc>
        <w:tc>
          <w:tcPr>
            <w:tcW w:w="1975" w:type="dxa"/>
            <w:tcBorders>
              <w:top w:val="single" w:sz="4" w:space="0" w:color="auto"/>
              <w:left w:val="single" w:sz="4" w:space="0" w:color="auto"/>
              <w:bottom w:val="nil"/>
              <w:right w:val="nil"/>
            </w:tcBorders>
            <w:shd w:val="clear" w:color="auto" w:fill="FFFFFF" w:themeFill="background1"/>
            <w:vAlign w:val="center"/>
          </w:tcPr>
          <w:p w:rsidR="00C80379" w:rsidRPr="00404FE4" w:rsidRDefault="00C80379" w:rsidP="000F5ECE">
            <w:pPr>
              <w:spacing w:after="0" w:line="240" w:lineRule="auto"/>
              <w:jc w:val="center"/>
              <w:rPr>
                <w:rFonts w:asciiTheme="minorHAnsi" w:eastAsia="Calibri" w:hAnsiTheme="minorHAnsi" w:cs="Arial"/>
                <w:bCs/>
                <w:kern w:val="32"/>
              </w:rPr>
            </w:pPr>
            <w:r w:rsidRPr="00404FE4">
              <w:rPr>
                <w:rFonts w:asciiTheme="minorHAnsi" w:eastAsia="Calibri" w:hAnsiTheme="minorHAnsi" w:cs="Arial"/>
              </w:rPr>
              <w:t>Elevado</w:t>
            </w:r>
          </w:p>
        </w:tc>
      </w:tr>
      <w:tr w:rsidR="00C80379" w:rsidRPr="00404FE4" w:rsidTr="000F5ECE">
        <w:trPr>
          <w:cantSplit/>
          <w:jc w:val="center"/>
        </w:trPr>
        <w:tc>
          <w:tcPr>
            <w:tcW w:w="2532" w:type="dxa"/>
            <w:tcBorders>
              <w:top w:val="nil"/>
              <w:left w:val="nil"/>
              <w:bottom w:val="nil"/>
              <w:right w:val="single" w:sz="4" w:space="0" w:color="auto"/>
            </w:tcBorders>
            <w:shd w:val="clear" w:color="auto" w:fill="FFFFFF" w:themeFill="background1"/>
            <w:vAlign w:val="center"/>
          </w:tcPr>
          <w:p w:rsidR="00C80379" w:rsidRPr="00214844" w:rsidRDefault="00C80379" w:rsidP="000F5ECE">
            <w:pPr>
              <w:spacing w:after="0" w:line="240" w:lineRule="auto"/>
              <w:jc w:val="center"/>
              <w:rPr>
                <w:rFonts w:asciiTheme="minorHAnsi" w:eastAsia="Calibri" w:hAnsiTheme="minorHAnsi" w:cs="Arial"/>
                <w:bCs/>
                <w:kern w:val="32"/>
              </w:rPr>
            </w:pPr>
            <w:r w:rsidRPr="00BD5D2A">
              <w:rPr>
                <w:rFonts w:asciiTheme="minorHAnsi" w:eastAsia="Calibri" w:hAnsiTheme="minorHAnsi" w:cs="Arial"/>
              </w:rPr>
              <w:t xml:space="preserve">25 ≤ </w:t>
            </w:r>
            <w:proofErr w:type="spellStart"/>
            <w:proofErr w:type="gramStart"/>
            <w:r w:rsidRPr="00BD5D2A">
              <w:rPr>
                <w:rFonts w:asciiTheme="minorHAnsi" w:eastAsia="Calibri" w:hAnsiTheme="minorHAnsi" w:cs="Arial"/>
              </w:rPr>
              <w:t>ton</w:t>
            </w:r>
            <w:proofErr w:type="spellEnd"/>
            <w:proofErr w:type="gramEnd"/>
            <w:r w:rsidRPr="00BD5D2A">
              <w:rPr>
                <w:rFonts w:asciiTheme="minorHAnsi" w:eastAsia="Calibri" w:hAnsiTheme="minorHAnsi" w:cs="Arial"/>
              </w:rPr>
              <w:t>/</w:t>
            </w:r>
            <w:proofErr w:type="spellStart"/>
            <w:r w:rsidRPr="00BD5D2A">
              <w:rPr>
                <w:rFonts w:asciiTheme="minorHAnsi" w:eastAsia="Calibri" w:hAnsiTheme="minorHAnsi" w:cs="Arial"/>
              </w:rPr>
              <w:t>ha.ano</w:t>
            </w:r>
            <w:proofErr w:type="spellEnd"/>
            <w:r w:rsidRPr="00BD5D2A">
              <w:rPr>
                <w:rFonts w:asciiTheme="minorHAnsi" w:eastAsia="Calibri" w:hAnsiTheme="minorHAnsi" w:cs="Arial"/>
              </w:rPr>
              <w:t xml:space="preserve"> </w:t>
            </w:r>
            <w:r w:rsidRPr="00BD5D2A">
              <w:rPr>
                <w:color w:val="333333"/>
                <w:lang w:eastAsia="pt-PT"/>
              </w:rPr>
              <w:t xml:space="preserve">&lt; </w:t>
            </w:r>
            <w:r w:rsidRPr="00BD5D2A">
              <w:rPr>
                <w:rFonts w:asciiTheme="minorHAnsi" w:eastAsia="Calibri" w:hAnsiTheme="minorHAnsi" w:cs="Arial"/>
              </w:rPr>
              <w:t>55</w:t>
            </w:r>
          </w:p>
        </w:tc>
        <w:tc>
          <w:tcPr>
            <w:tcW w:w="1975" w:type="dxa"/>
            <w:tcBorders>
              <w:top w:val="nil"/>
              <w:left w:val="single" w:sz="4" w:space="0" w:color="auto"/>
              <w:bottom w:val="nil"/>
              <w:right w:val="nil"/>
            </w:tcBorders>
            <w:shd w:val="clear" w:color="auto" w:fill="FFFFFF" w:themeFill="background1"/>
            <w:vAlign w:val="center"/>
          </w:tcPr>
          <w:p w:rsidR="00C80379" w:rsidRPr="00404FE4" w:rsidRDefault="00C80379" w:rsidP="000F5ECE">
            <w:pPr>
              <w:spacing w:after="0" w:line="240" w:lineRule="auto"/>
              <w:jc w:val="center"/>
              <w:rPr>
                <w:rFonts w:asciiTheme="minorHAnsi" w:eastAsia="Calibri" w:hAnsiTheme="minorHAnsi" w:cs="Arial"/>
                <w:bCs/>
                <w:kern w:val="32"/>
              </w:rPr>
            </w:pPr>
            <w:r w:rsidRPr="00404FE4">
              <w:rPr>
                <w:rFonts w:asciiTheme="minorHAnsi" w:eastAsia="Calibri" w:hAnsiTheme="minorHAnsi" w:cs="Arial"/>
              </w:rPr>
              <w:t>Médio</w:t>
            </w:r>
          </w:p>
        </w:tc>
      </w:tr>
      <w:tr w:rsidR="00C80379" w:rsidRPr="00404FE4" w:rsidTr="000F5ECE">
        <w:trPr>
          <w:cantSplit/>
          <w:jc w:val="center"/>
        </w:trPr>
        <w:tc>
          <w:tcPr>
            <w:tcW w:w="2532" w:type="dxa"/>
            <w:tcBorders>
              <w:top w:val="nil"/>
              <w:left w:val="nil"/>
              <w:bottom w:val="single" w:sz="4" w:space="0" w:color="auto"/>
              <w:right w:val="single" w:sz="4" w:space="0" w:color="auto"/>
            </w:tcBorders>
            <w:shd w:val="clear" w:color="auto" w:fill="FFFFFF" w:themeFill="background1"/>
            <w:vAlign w:val="center"/>
          </w:tcPr>
          <w:p w:rsidR="00C80379" w:rsidRPr="00214844" w:rsidRDefault="00C80379" w:rsidP="000F5ECE">
            <w:pPr>
              <w:spacing w:after="0" w:line="240" w:lineRule="auto"/>
              <w:jc w:val="center"/>
              <w:rPr>
                <w:rFonts w:asciiTheme="minorHAnsi" w:eastAsia="Calibri" w:hAnsiTheme="minorHAnsi" w:cs="Arial"/>
                <w:bCs/>
                <w:kern w:val="32"/>
              </w:rPr>
            </w:pPr>
            <w:r w:rsidRPr="00BD5D2A">
              <w:rPr>
                <w:rFonts w:asciiTheme="minorHAnsi" w:eastAsia="Calibri" w:hAnsiTheme="minorHAnsi" w:cs="Arial"/>
                <w:bCs/>
              </w:rPr>
              <w:t xml:space="preserve">0 </w:t>
            </w:r>
            <w:r w:rsidRPr="00BD5D2A">
              <w:rPr>
                <w:rFonts w:asciiTheme="minorHAnsi" w:eastAsia="Calibri" w:hAnsiTheme="minorHAnsi" w:cs="Arial"/>
              </w:rPr>
              <w:t xml:space="preserve">≤ </w:t>
            </w:r>
            <w:proofErr w:type="spellStart"/>
            <w:proofErr w:type="gramStart"/>
            <w:r w:rsidRPr="00BD5D2A">
              <w:rPr>
                <w:rFonts w:asciiTheme="minorHAnsi" w:eastAsia="Calibri" w:hAnsiTheme="minorHAnsi" w:cs="Arial"/>
              </w:rPr>
              <w:t>ton</w:t>
            </w:r>
            <w:proofErr w:type="spellEnd"/>
            <w:proofErr w:type="gramEnd"/>
            <w:r w:rsidRPr="00BD5D2A">
              <w:rPr>
                <w:rFonts w:asciiTheme="minorHAnsi" w:eastAsia="Calibri" w:hAnsiTheme="minorHAnsi" w:cs="Arial"/>
              </w:rPr>
              <w:t>/</w:t>
            </w:r>
            <w:proofErr w:type="spellStart"/>
            <w:r w:rsidRPr="00BD5D2A">
              <w:rPr>
                <w:rFonts w:asciiTheme="minorHAnsi" w:eastAsia="Calibri" w:hAnsiTheme="minorHAnsi" w:cs="Arial"/>
              </w:rPr>
              <w:t>ha.ano</w:t>
            </w:r>
            <w:proofErr w:type="spellEnd"/>
            <w:r w:rsidRPr="00BD5D2A">
              <w:rPr>
                <w:color w:val="333333"/>
                <w:lang w:eastAsia="pt-PT"/>
              </w:rPr>
              <w:t xml:space="preserve"> &lt; </w:t>
            </w:r>
            <w:r w:rsidRPr="00BD5D2A">
              <w:rPr>
                <w:rFonts w:asciiTheme="minorHAnsi" w:eastAsia="Calibri" w:hAnsiTheme="minorHAnsi" w:cs="Arial"/>
                <w:bCs/>
              </w:rPr>
              <w:t>25</w:t>
            </w:r>
          </w:p>
        </w:tc>
        <w:tc>
          <w:tcPr>
            <w:tcW w:w="1975" w:type="dxa"/>
            <w:tcBorders>
              <w:top w:val="nil"/>
              <w:left w:val="single" w:sz="4" w:space="0" w:color="auto"/>
              <w:bottom w:val="single" w:sz="4" w:space="0" w:color="auto"/>
              <w:right w:val="nil"/>
            </w:tcBorders>
            <w:shd w:val="clear" w:color="auto" w:fill="FFFFFF" w:themeFill="background1"/>
            <w:vAlign w:val="center"/>
          </w:tcPr>
          <w:p w:rsidR="00C80379" w:rsidRPr="00404FE4" w:rsidRDefault="00C80379" w:rsidP="000F5ECE">
            <w:pPr>
              <w:spacing w:after="0" w:line="240" w:lineRule="auto"/>
              <w:jc w:val="center"/>
              <w:rPr>
                <w:rFonts w:asciiTheme="minorHAnsi" w:eastAsia="Calibri" w:hAnsiTheme="minorHAnsi" w:cs="Arial"/>
                <w:bCs/>
                <w:kern w:val="32"/>
              </w:rPr>
            </w:pPr>
            <w:r w:rsidRPr="00404FE4">
              <w:rPr>
                <w:rFonts w:asciiTheme="minorHAnsi" w:eastAsia="Calibri" w:hAnsiTheme="minorHAnsi" w:cs="Arial"/>
              </w:rPr>
              <w:t>Baixo</w:t>
            </w:r>
          </w:p>
        </w:tc>
      </w:tr>
    </w:tbl>
    <w:p w:rsidR="00C80379" w:rsidRDefault="00C80379" w:rsidP="000F5ECE">
      <w:pPr>
        <w:pStyle w:val="Default"/>
        <w:spacing w:line="276" w:lineRule="auto"/>
        <w:jc w:val="both"/>
        <w:rPr>
          <w:rFonts w:asciiTheme="minorHAnsi" w:hAnsiTheme="minorHAnsi"/>
          <w:sz w:val="22"/>
          <w:szCs w:val="22"/>
        </w:rPr>
      </w:pPr>
    </w:p>
    <w:p w:rsidR="00C80379" w:rsidRPr="00576E9D" w:rsidRDefault="00C80379" w:rsidP="000F5ECE">
      <w:pPr>
        <w:spacing w:before="120" w:after="0" w:line="240" w:lineRule="auto"/>
        <w:jc w:val="both"/>
        <w:rPr>
          <w:rFonts w:asciiTheme="minorHAnsi" w:hAnsiTheme="minorHAnsi"/>
        </w:rPr>
      </w:pPr>
      <w:r>
        <w:rPr>
          <w:rFonts w:asciiTheme="minorHAnsi" w:hAnsiTheme="minorHAnsi"/>
        </w:rPr>
        <w:t>D</w:t>
      </w:r>
      <w:r w:rsidRPr="00676023">
        <w:rPr>
          <w:rFonts w:asciiTheme="minorHAnsi" w:hAnsiTheme="minorHAnsi"/>
        </w:rPr>
        <w:t>eve ser e</w:t>
      </w:r>
      <w:r>
        <w:rPr>
          <w:rFonts w:asciiTheme="minorHAnsi" w:hAnsiTheme="minorHAnsi"/>
        </w:rPr>
        <w:t>fetuada</w:t>
      </w:r>
      <w:r w:rsidRPr="00676023">
        <w:rPr>
          <w:rFonts w:asciiTheme="minorHAnsi" w:hAnsiTheme="minorHAnsi"/>
        </w:rPr>
        <w:t xml:space="preserve"> uma </w:t>
      </w:r>
      <w:r>
        <w:rPr>
          <w:rFonts w:asciiTheme="minorHAnsi" w:hAnsiTheme="minorHAnsi"/>
        </w:rPr>
        <w:t>ponderação</w:t>
      </w:r>
      <w:r w:rsidRPr="00676023">
        <w:rPr>
          <w:rFonts w:asciiTheme="minorHAnsi" w:hAnsiTheme="minorHAnsi"/>
        </w:rPr>
        <w:t xml:space="preserve"> entre o resultado </w:t>
      </w:r>
      <w:proofErr w:type="gramStart"/>
      <w:r w:rsidRPr="00676023">
        <w:rPr>
          <w:rFonts w:asciiTheme="minorHAnsi" w:hAnsiTheme="minorHAnsi"/>
        </w:rPr>
        <w:t>obtido</w:t>
      </w:r>
      <w:r w:rsidR="00100213">
        <w:rPr>
          <w:rFonts w:asciiTheme="minorHAnsi" w:hAnsiTheme="minorHAnsi"/>
        </w:rPr>
        <w:t xml:space="preserve">  e</w:t>
      </w:r>
      <w:proofErr w:type="gramEnd"/>
      <w:r w:rsidR="00100213">
        <w:rPr>
          <w:rFonts w:asciiTheme="minorHAnsi" w:hAnsiTheme="minorHAnsi"/>
        </w:rPr>
        <w:t xml:space="preserve"> </w:t>
      </w:r>
      <w:r>
        <w:rPr>
          <w:rFonts w:asciiTheme="minorHAnsi" w:hAnsiTheme="minorHAnsi"/>
        </w:rPr>
        <w:t xml:space="preserve">a </w:t>
      </w:r>
      <w:r w:rsidR="00100213">
        <w:rPr>
          <w:rFonts w:asciiTheme="minorHAnsi" w:hAnsiTheme="minorHAnsi"/>
        </w:rPr>
        <w:t xml:space="preserve">Erosão Potencial do Solo, cujos fatores </w:t>
      </w:r>
      <w:r w:rsidRPr="00676023">
        <w:rPr>
          <w:rFonts w:asciiTheme="minorHAnsi" w:hAnsiTheme="minorHAnsi"/>
        </w:rPr>
        <w:t xml:space="preserve"> </w:t>
      </w:r>
      <w:r w:rsidR="00100213" w:rsidRPr="00100213">
        <w:rPr>
          <w:rFonts w:asciiTheme="minorHAnsi" w:hAnsiTheme="minorHAnsi"/>
          <w:i/>
        </w:rPr>
        <w:t>K</w:t>
      </w:r>
      <w:r w:rsidR="00100213">
        <w:rPr>
          <w:rFonts w:asciiTheme="minorHAnsi" w:hAnsiTheme="minorHAnsi"/>
        </w:rPr>
        <w:t xml:space="preserve">, </w:t>
      </w:r>
      <w:r w:rsidRPr="00676023">
        <w:rPr>
          <w:rFonts w:asciiTheme="minorHAnsi" w:hAnsiTheme="minorHAnsi"/>
        </w:rPr>
        <w:t xml:space="preserve"> </w:t>
      </w:r>
      <w:r w:rsidRPr="00100213">
        <w:rPr>
          <w:rFonts w:asciiTheme="minorHAnsi" w:hAnsiTheme="minorHAnsi"/>
          <w:i/>
        </w:rPr>
        <w:t>R</w:t>
      </w:r>
      <w:r w:rsidRPr="00676023">
        <w:rPr>
          <w:rFonts w:asciiTheme="minorHAnsi" w:hAnsiTheme="minorHAnsi"/>
        </w:rPr>
        <w:t xml:space="preserve"> </w:t>
      </w:r>
      <w:r w:rsidR="00100213">
        <w:rPr>
          <w:rFonts w:asciiTheme="minorHAnsi" w:hAnsiTheme="minorHAnsi"/>
        </w:rPr>
        <w:t xml:space="preserve"> e </w:t>
      </w:r>
      <w:r w:rsidRPr="00100213">
        <w:rPr>
          <w:rFonts w:asciiTheme="minorHAnsi" w:hAnsiTheme="minorHAnsi"/>
          <w:i/>
        </w:rPr>
        <w:t>P</w:t>
      </w:r>
      <w:r>
        <w:rPr>
          <w:rFonts w:asciiTheme="minorHAnsi" w:hAnsiTheme="minorHAnsi"/>
        </w:rPr>
        <w:t xml:space="preserve"> (nos casos aplicáveis</w:t>
      </w:r>
      <w:r w:rsidR="00100213">
        <w:rPr>
          <w:rFonts w:asciiTheme="minorHAnsi" w:hAnsiTheme="minorHAnsi"/>
        </w:rPr>
        <w:t>) são</w:t>
      </w:r>
      <w:r>
        <w:rPr>
          <w:rFonts w:asciiTheme="minorHAnsi" w:hAnsiTheme="minorHAnsi"/>
        </w:rPr>
        <w:t xml:space="preserve"> </w:t>
      </w:r>
      <w:r w:rsidR="00100213">
        <w:rPr>
          <w:rFonts w:asciiTheme="minorHAnsi" w:hAnsiTheme="minorHAnsi"/>
        </w:rPr>
        <w:t xml:space="preserve">os </w:t>
      </w:r>
      <w:r w:rsidRPr="00676023">
        <w:rPr>
          <w:rFonts w:asciiTheme="minorHAnsi" w:hAnsiTheme="minorHAnsi"/>
        </w:rPr>
        <w:t xml:space="preserve">disponibilizados pelo </w:t>
      </w:r>
      <w:r w:rsidR="00100213">
        <w:rPr>
          <w:rFonts w:asciiTheme="minorHAnsi" w:hAnsiTheme="minorHAnsi"/>
        </w:rPr>
        <w:t xml:space="preserve">JRC e o fator </w:t>
      </w:r>
      <w:r w:rsidR="00100213" w:rsidRPr="00100213">
        <w:rPr>
          <w:rFonts w:asciiTheme="minorHAnsi" w:hAnsiTheme="minorHAnsi"/>
          <w:i/>
        </w:rPr>
        <w:t>LS</w:t>
      </w:r>
      <w:r w:rsidR="00100213">
        <w:rPr>
          <w:rFonts w:asciiTheme="minorHAnsi" w:hAnsiTheme="minorHAnsi"/>
        </w:rPr>
        <w:t xml:space="preserve"> é o resultante da aplicação da metodologia, tendo ainda presente</w:t>
      </w:r>
      <w:r w:rsidRPr="00576E9D">
        <w:rPr>
          <w:rFonts w:asciiTheme="minorHAnsi" w:hAnsiTheme="minorHAnsi"/>
        </w:rPr>
        <w:t xml:space="preserve"> o conhecimento do território. Com esta ponderação pretende-se aferir quanto à necessidade de serem efetuados ajustes nos limites críticos da proposta com </w:t>
      </w:r>
      <w:r>
        <w:rPr>
          <w:rFonts w:asciiTheme="minorHAnsi" w:hAnsiTheme="minorHAnsi"/>
        </w:rPr>
        <w:t xml:space="preserve">vista a assegurar a correta </w:t>
      </w:r>
      <w:r w:rsidRPr="008922A4">
        <w:rPr>
          <w:rFonts w:asciiTheme="minorHAnsi" w:hAnsiTheme="minorHAnsi"/>
        </w:rPr>
        <w:t>proteção do recurso em presenç</w:t>
      </w:r>
      <w:r>
        <w:rPr>
          <w:rFonts w:asciiTheme="minorHAnsi" w:hAnsiTheme="minorHAnsi"/>
        </w:rPr>
        <w:t>a.</w:t>
      </w:r>
    </w:p>
    <w:p w:rsidR="006E4A98" w:rsidRPr="00FD3D32" w:rsidRDefault="00621F9A" w:rsidP="000F5ECE">
      <w:pPr>
        <w:spacing w:before="120" w:after="0" w:line="240" w:lineRule="auto"/>
        <w:jc w:val="both"/>
        <w:rPr>
          <w:rFonts w:asciiTheme="minorHAnsi" w:hAnsiTheme="minorHAnsi"/>
          <w:b/>
          <w:i/>
        </w:rPr>
      </w:pPr>
      <w:r w:rsidRPr="00621F9A">
        <w:rPr>
          <w:rFonts w:asciiTheme="minorHAnsi" w:hAnsiTheme="minorHAnsi"/>
          <w:b/>
          <w:i/>
        </w:rPr>
        <w:lastRenderedPageBreak/>
        <w:t xml:space="preserve">Lista atualizada das fontes de informação </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Superfícies de potencial de erosividade da precipitação </w:t>
      </w:r>
      <w:r w:rsidR="0023260F">
        <w:rPr>
          <w:rFonts w:asciiTheme="minorHAnsi" w:eastAsia="Times New Roman" w:hAnsiTheme="minorHAnsi"/>
          <w:lang w:val="pt-PT" w:eastAsia="pt-PT"/>
        </w:rPr>
        <w:t>–</w:t>
      </w:r>
      <w:r w:rsidRPr="002E049C">
        <w:rPr>
          <w:rFonts w:asciiTheme="minorHAnsi" w:eastAsia="Times New Roman" w:hAnsiTheme="minorHAnsi"/>
          <w:lang w:val="pt-PT" w:eastAsia="pt-PT"/>
        </w:rPr>
        <w:t xml:space="preserve"> </w:t>
      </w:r>
      <w:r w:rsidR="00C51D1F">
        <w:rPr>
          <w:rFonts w:asciiTheme="minorHAnsi" w:eastAsia="Times New Roman" w:hAnsiTheme="minorHAnsi"/>
          <w:color w:val="333333"/>
          <w:lang w:val="pt-PT" w:eastAsia="pt-PT"/>
        </w:rPr>
        <w:t>trabalhos científicos e técnicos desenvolvidos por especialistas</w:t>
      </w:r>
      <w:r w:rsidR="00C51D1F">
        <w:rPr>
          <w:rFonts w:asciiTheme="minorHAnsi" w:hAnsiTheme="minorHAnsi"/>
          <w:lang w:val="pt-PT"/>
        </w:rPr>
        <w:t>;</w:t>
      </w:r>
      <w:r w:rsidR="00C51D1F">
        <w:rPr>
          <w:rFonts w:asciiTheme="minorHAnsi" w:eastAsia="Times New Roman" w:hAnsiTheme="minorHAnsi"/>
          <w:lang w:val="pt-PT" w:eastAsia="pt-PT"/>
        </w:rPr>
        <w:t xml:space="preserve"> </w:t>
      </w:r>
      <w:r w:rsidRPr="002E049C">
        <w:rPr>
          <w:rFonts w:asciiTheme="minorHAnsi" w:eastAsia="Times New Roman" w:hAnsiTheme="minorHAnsi"/>
          <w:lang w:val="pt-PT" w:eastAsia="pt-PT"/>
        </w:rPr>
        <w:t>APA, I. P.</w:t>
      </w:r>
      <w:r w:rsidR="0023260F">
        <w:rPr>
          <w:rFonts w:asciiTheme="minorHAnsi" w:eastAsia="Times New Roman" w:hAnsiTheme="minorHAnsi"/>
          <w:lang w:val="pt-PT" w:eastAsia="pt-PT"/>
        </w:rPr>
        <w:t>; JRC/ESDAC</w:t>
      </w:r>
      <w:r w:rsidR="008007C0">
        <w:rPr>
          <w:rFonts w:asciiTheme="minorHAnsi" w:eastAsia="Times New Roman" w:hAnsiTheme="minorHAnsi"/>
          <w:lang w:val="pt-PT" w:eastAsia="pt-PT"/>
        </w:rPr>
        <w:t>.</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Carta de Solos - DGADR, DRAP, UTAD.</w:t>
      </w:r>
    </w:p>
    <w:p w:rsidR="006E4A98" w:rsidRPr="008007C0"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Fator r</w:t>
      </w:r>
      <w:r w:rsidRPr="008007C0">
        <w:rPr>
          <w:rFonts w:asciiTheme="minorHAnsi" w:eastAsia="Times New Roman" w:hAnsiTheme="minorHAnsi"/>
          <w:lang w:val="pt-PT" w:eastAsia="pt-PT"/>
        </w:rPr>
        <w:t xml:space="preserve">elativo à erodibilidade do solo - </w:t>
      </w:r>
      <w:r w:rsidR="008007C0" w:rsidRPr="008007C0">
        <w:rPr>
          <w:rFonts w:asciiTheme="minorHAnsi" w:eastAsia="Times New Roman" w:hAnsiTheme="minorHAnsi"/>
          <w:color w:val="333333"/>
          <w:lang w:val="pt-PT" w:eastAsia="pt-PT"/>
        </w:rPr>
        <w:t>trabalhos científicos e técnicos desenvolvidos por especialistas</w:t>
      </w:r>
      <w:r w:rsidR="008007C0" w:rsidRPr="008007C0">
        <w:rPr>
          <w:rFonts w:asciiTheme="minorHAnsi" w:hAnsiTheme="minorHAnsi"/>
          <w:lang w:val="pt-PT"/>
        </w:rPr>
        <w:t xml:space="preserve">; </w:t>
      </w:r>
      <w:r w:rsidRPr="008007C0">
        <w:rPr>
          <w:rFonts w:asciiTheme="minorHAnsi" w:eastAsia="Times New Roman" w:hAnsiTheme="minorHAnsi"/>
          <w:lang w:val="pt-PT" w:eastAsia="pt-PT"/>
        </w:rPr>
        <w:t>APA, I. P.; JRC/ESDAC.</w:t>
      </w:r>
    </w:p>
    <w:p w:rsidR="00FD3D32" w:rsidRPr="008007C0" w:rsidRDefault="008007C0" w:rsidP="000F5ECE">
      <w:pPr>
        <w:pStyle w:val="PargrafodaLista"/>
        <w:numPr>
          <w:ilvl w:val="0"/>
          <w:numId w:val="2"/>
        </w:numPr>
        <w:spacing w:before="120"/>
        <w:jc w:val="both"/>
        <w:rPr>
          <w:rFonts w:asciiTheme="minorHAnsi" w:eastAsia="Times New Roman" w:hAnsiTheme="minorHAnsi"/>
          <w:lang w:val="pt-PT" w:eastAsia="pt-PT"/>
        </w:rPr>
      </w:pPr>
      <w:r w:rsidRPr="008007C0">
        <w:rPr>
          <w:rFonts w:asciiTheme="minorHAnsi" w:eastAsia="Times New Roman" w:hAnsiTheme="minorHAnsi"/>
          <w:lang w:val="pt-PT" w:eastAsia="pt-PT"/>
        </w:rPr>
        <w:t>Fator topográfico - APA, I. P.;</w:t>
      </w:r>
      <w:r w:rsidR="006E4A98" w:rsidRPr="008007C0">
        <w:rPr>
          <w:rFonts w:asciiTheme="minorHAnsi" w:eastAsia="Times New Roman" w:hAnsiTheme="minorHAnsi"/>
          <w:lang w:val="pt-PT" w:eastAsia="pt-PT"/>
        </w:rPr>
        <w:t xml:space="preserve"> DGT (quando disponível); JRC/ESDAC.</w:t>
      </w:r>
    </w:p>
    <w:p w:rsidR="00080F15" w:rsidRPr="008007C0" w:rsidRDefault="00080F15" w:rsidP="000F5ECE">
      <w:pPr>
        <w:pStyle w:val="PargrafodaLista"/>
        <w:numPr>
          <w:ilvl w:val="0"/>
          <w:numId w:val="2"/>
        </w:numPr>
        <w:spacing w:before="120"/>
        <w:jc w:val="both"/>
        <w:rPr>
          <w:rFonts w:asciiTheme="minorHAnsi" w:eastAsia="Times New Roman" w:hAnsiTheme="minorHAnsi"/>
          <w:lang w:val="pt-PT" w:eastAsia="pt-PT"/>
        </w:rPr>
      </w:pPr>
      <w:r w:rsidRPr="008007C0">
        <w:rPr>
          <w:rFonts w:asciiTheme="minorHAnsi" w:eastAsia="Times New Roman" w:hAnsiTheme="minorHAnsi"/>
          <w:lang w:val="pt-PT" w:eastAsia="pt-PT"/>
        </w:rPr>
        <w:t xml:space="preserve">Fator de prática de conservação do solo – </w:t>
      </w:r>
      <w:r w:rsidR="008007C0" w:rsidRPr="008007C0">
        <w:rPr>
          <w:rFonts w:asciiTheme="minorHAnsi" w:eastAsia="Times New Roman" w:hAnsiTheme="minorHAnsi"/>
          <w:color w:val="333333"/>
          <w:lang w:val="pt-PT" w:eastAsia="pt-PT"/>
        </w:rPr>
        <w:t>trabalhos científicos e técnicos desenvolvidos por especialistas</w:t>
      </w:r>
      <w:r w:rsidR="008007C0" w:rsidRPr="008007C0">
        <w:rPr>
          <w:rFonts w:asciiTheme="minorHAnsi" w:eastAsia="Times New Roman" w:hAnsiTheme="minorHAnsi"/>
          <w:color w:val="333333"/>
          <w:lang w:val="pt-PT" w:eastAsia="pt-PT"/>
        </w:rPr>
        <w:t>;</w:t>
      </w:r>
      <w:r w:rsidR="008007C0" w:rsidRPr="008007C0">
        <w:rPr>
          <w:rFonts w:asciiTheme="minorHAnsi" w:hAnsiTheme="minorHAnsi"/>
          <w:lang w:val="pt-PT"/>
        </w:rPr>
        <w:t xml:space="preserve"> </w:t>
      </w:r>
      <w:r w:rsidR="008007C0" w:rsidRPr="008007C0">
        <w:rPr>
          <w:rFonts w:asciiTheme="minorHAnsi" w:eastAsia="Times New Roman" w:hAnsiTheme="minorHAnsi"/>
          <w:lang w:val="pt-PT" w:eastAsia="pt-PT"/>
        </w:rPr>
        <w:t>DGT (MDT); JRC/ESDAC</w:t>
      </w:r>
    </w:p>
    <w:p w:rsidR="006E4A98" w:rsidRPr="00012622" w:rsidRDefault="006E4A98" w:rsidP="000F5ECE">
      <w:pPr>
        <w:spacing w:before="120" w:after="0" w:line="240" w:lineRule="auto"/>
        <w:jc w:val="both"/>
        <w:rPr>
          <w:rFonts w:asciiTheme="minorHAnsi" w:hAnsiTheme="minorHAnsi"/>
          <w:b/>
          <w:i/>
        </w:rPr>
      </w:pPr>
      <w:r w:rsidRPr="00012622">
        <w:rPr>
          <w:rFonts w:asciiTheme="minorHAnsi" w:hAnsiTheme="minorHAnsi"/>
          <w:b/>
          <w:i/>
        </w:rPr>
        <w:t>Retificações aos objetos de aplicação específica</w:t>
      </w:r>
    </w:p>
    <w:p w:rsidR="006E4A98" w:rsidRDefault="006E4A98" w:rsidP="000F5ECE">
      <w:pPr>
        <w:spacing w:before="120" w:after="0" w:line="240" w:lineRule="auto"/>
        <w:jc w:val="both"/>
        <w:rPr>
          <w:rFonts w:asciiTheme="minorHAnsi" w:hAnsiTheme="minorHAnsi"/>
        </w:rPr>
      </w:pPr>
      <w:r w:rsidRPr="002E049C">
        <w:rPr>
          <w:rFonts w:asciiTheme="minorHAnsi" w:hAnsiTheme="minorHAnsi"/>
        </w:rPr>
        <w:t xml:space="preserve">As AEREHS que ocorrem com maior expressão no Centro são especialmente </w:t>
      </w:r>
      <w:r w:rsidR="005C6B17">
        <w:rPr>
          <w:rFonts w:asciiTheme="minorHAnsi" w:hAnsiTheme="minorHAnsi"/>
        </w:rPr>
        <w:t>n</w:t>
      </w:r>
      <w:r w:rsidRPr="002E049C">
        <w:rPr>
          <w:rFonts w:asciiTheme="minorHAnsi" w:hAnsiTheme="minorHAnsi"/>
        </w:rPr>
        <w:t>as serras da Cordilheira Central.</w:t>
      </w:r>
    </w:p>
    <w:p w:rsidR="004456AD" w:rsidRPr="002E049C" w:rsidRDefault="004456AD" w:rsidP="000F5ECE">
      <w:pPr>
        <w:spacing w:before="120" w:after="0" w:line="240" w:lineRule="auto"/>
        <w:jc w:val="both"/>
        <w:rPr>
          <w:rFonts w:asciiTheme="minorHAnsi" w:hAnsiTheme="minorHAnsi"/>
        </w:rPr>
      </w:pPr>
    </w:p>
    <w:p w:rsidR="006E4A98" w:rsidRPr="00012622" w:rsidRDefault="006E4A98" w:rsidP="000F5ECE">
      <w:pPr>
        <w:pStyle w:val="PargrafodaLista"/>
        <w:numPr>
          <w:ilvl w:val="1"/>
          <w:numId w:val="1"/>
        </w:numPr>
        <w:spacing w:before="120"/>
        <w:ind w:left="0"/>
        <w:jc w:val="both"/>
        <w:rPr>
          <w:rFonts w:asciiTheme="minorHAnsi" w:hAnsiTheme="minorHAnsi"/>
          <w:b/>
          <w:lang w:val="pt-PT"/>
        </w:rPr>
      </w:pPr>
      <w:r w:rsidRPr="00012622">
        <w:rPr>
          <w:rFonts w:asciiTheme="minorHAnsi" w:hAnsiTheme="minorHAnsi"/>
          <w:b/>
          <w:lang w:val="pt-PT"/>
        </w:rPr>
        <w:t>Áreas de instabilidade de vertentes</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Atualizações metodológicas</w:t>
      </w:r>
      <w:r w:rsidR="006E4A98" w:rsidRPr="00012622">
        <w:rPr>
          <w:rFonts w:asciiTheme="minorHAnsi" w:hAnsiTheme="minorHAnsi"/>
          <w:b/>
          <w:i/>
        </w:rPr>
        <w:t xml:space="preserve"> </w:t>
      </w:r>
    </w:p>
    <w:p w:rsidR="006E4A98" w:rsidRPr="00012622" w:rsidRDefault="006E4A98" w:rsidP="000F5ECE">
      <w:pPr>
        <w:spacing w:before="120" w:after="0" w:line="240" w:lineRule="auto"/>
        <w:jc w:val="both"/>
        <w:rPr>
          <w:rFonts w:asciiTheme="minorHAnsi" w:hAnsiTheme="minorHAnsi"/>
        </w:rPr>
      </w:pPr>
      <w:r w:rsidRPr="00012622">
        <w:rPr>
          <w:rFonts w:asciiTheme="minorHAnsi" w:hAnsiTheme="minorHAnsi"/>
        </w:rPr>
        <w:t xml:space="preserve">Tendo em conta que a delimitação da REN deve evoluir em paralelo com a disponibilidade de informação que permita delimitações mais rigorosas, no caso de não haver registos de ocorrências de movimentos de massa em vertentes ou quando os registos são em número insuficiente para permitir a aplicação do Método do Valor Informativo, </w:t>
      </w:r>
      <w:r w:rsidR="008011A6">
        <w:rPr>
          <w:rFonts w:asciiTheme="minorHAnsi" w:hAnsiTheme="minorHAnsi"/>
        </w:rPr>
        <w:t>recomenda-se</w:t>
      </w:r>
      <w:r w:rsidRPr="00012622">
        <w:rPr>
          <w:rFonts w:asciiTheme="minorHAnsi" w:hAnsiTheme="minorHAnsi"/>
        </w:rPr>
        <w:t xml:space="preserve">, nestas situações específicas e com a devida fundamentação, </w:t>
      </w:r>
      <w:r w:rsidR="008011A6">
        <w:rPr>
          <w:rFonts w:asciiTheme="minorHAnsi" w:hAnsiTheme="minorHAnsi"/>
        </w:rPr>
        <w:t xml:space="preserve">o </w:t>
      </w:r>
      <w:r w:rsidRPr="00012622">
        <w:rPr>
          <w:rFonts w:asciiTheme="minorHAnsi" w:hAnsiTheme="minorHAnsi"/>
        </w:rPr>
        <w:t>rec</w:t>
      </w:r>
      <w:r w:rsidR="008011A6">
        <w:rPr>
          <w:rFonts w:asciiTheme="minorHAnsi" w:hAnsiTheme="minorHAnsi"/>
        </w:rPr>
        <w:t>urso</w:t>
      </w:r>
      <w:r w:rsidRPr="00012622">
        <w:rPr>
          <w:rFonts w:asciiTheme="minorHAnsi" w:hAnsiTheme="minorHAnsi"/>
        </w:rPr>
        <w:t xml:space="preserve"> a trabalhos científicos e técnicos recentes e relevantes adequados aos territórios em causa.</w:t>
      </w:r>
    </w:p>
    <w:p w:rsidR="006E4A98" w:rsidRPr="00012622" w:rsidRDefault="00012622" w:rsidP="000F5ECE">
      <w:pPr>
        <w:spacing w:before="120" w:after="0" w:line="240" w:lineRule="auto"/>
        <w:jc w:val="both"/>
        <w:rPr>
          <w:rFonts w:asciiTheme="minorHAnsi" w:hAnsiTheme="minorHAnsi"/>
          <w:b/>
          <w:i/>
        </w:rPr>
      </w:pPr>
      <w:r>
        <w:rPr>
          <w:rFonts w:asciiTheme="minorHAnsi" w:hAnsiTheme="minorHAnsi"/>
          <w:b/>
          <w:i/>
        </w:rPr>
        <w:t xml:space="preserve">Lista atualizada das fontes de informação </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Registos e referências de movimentos de massa em vertentes, incluindo os constantes nos Planos Municipais de Emergência de Proteção Civil e os disponibilizados pelos Serviços Municipais de Proteção Civil.</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Teses de mestrado e doutoramento, estudos específicos e artigos científicos publicados em revistas especializadas.</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Base topográfica a escala adequada - </w:t>
      </w:r>
      <w:proofErr w:type="spellStart"/>
      <w:r w:rsidRPr="002E049C">
        <w:rPr>
          <w:rFonts w:asciiTheme="minorHAnsi" w:eastAsia="Times New Roman" w:hAnsiTheme="minorHAnsi"/>
          <w:lang w:val="pt-PT" w:eastAsia="pt-PT"/>
        </w:rPr>
        <w:t>CIGeoE</w:t>
      </w:r>
      <w:proofErr w:type="spellEnd"/>
      <w:r w:rsidRPr="002E049C">
        <w:rPr>
          <w:rFonts w:asciiTheme="minorHAnsi" w:eastAsia="Times New Roman" w:hAnsiTheme="minorHAnsi"/>
          <w:lang w:val="pt-PT" w:eastAsia="pt-PT"/>
        </w:rPr>
        <w:t>, DGT, associações de municípios (declive, exposição e curvatura ou perfil transversal das vertentes).</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 xml:space="preserve">Fotografia aérea e </w:t>
      </w:r>
      <w:proofErr w:type="spellStart"/>
      <w:r w:rsidRPr="002E049C">
        <w:rPr>
          <w:rFonts w:asciiTheme="minorHAnsi" w:eastAsia="Times New Roman" w:hAnsiTheme="minorHAnsi"/>
          <w:lang w:val="pt-PT" w:eastAsia="pt-PT"/>
        </w:rPr>
        <w:t>ortofotomapas</w:t>
      </w:r>
      <w:proofErr w:type="spellEnd"/>
      <w:r w:rsidRPr="002E049C">
        <w:rPr>
          <w:rFonts w:asciiTheme="minorHAnsi" w:eastAsia="Times New Roman" w:hAnsiTheme="minorHAnsi"/>
          <w:lang w:val="pt-PT" w:eastAsia="pt-PT"/>
        </w:rPr>
        <w:t xml:space="preserve"> - </w:t>
      </w:r>
      <w:proofErr w:type="spellStart"/>
      <w:r w:rsidRPr="002E049C">
        <w:rPr>
          <w:rFonts w:asciiTheme="minorHAnsi" w:eastAsia="Times New Roman" w:hAnsiTheme="minorHAnsi"/>
          <w:lang w:val="pt-PT" w:eastAsia="pt-PT"/>
        </w:rPr>
        <w:t>CIGeoE</w:t>
      </w:r>
      <w:proofErr w:type="spellEnd"/>
      <w:r w:rsidRPr="002E049C">
        <w:rPr>
          <w:rFonts w:asciiTheme="minorHAnsi" w:eastAsia="Times New Roman" w:hAnsiTheme="minorHAnsi"/>
          <w:lang w:val="pt-PT" w:eastAsia="pt-PT"/>
        </w:rPr>
        <w:t>, DGT.</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Litologia - LNEG, I.P.</w:t>
      </w:r>
    </w:p>
    <w:p w:rsidR="006E4A98" w:rsidRPr="002E049C" w:rsidRDefault="006E4A98" w:rsidP="000F5ECE">
      <w:pPr>
        <w:pStyle w:val="PargrafodaLista"/>
        <w:numPr>
          <w:ilvl w:val="0"/>
          <w:numId w:val="2"/>
        </w:numPr>
        <w:spacing w:before="120"/>
        <w:jc w:val="both"/>
        <w:rPr>
          <w:rFonts w:asciiTheme="minorHAnsi" w:eastAsia="Times New Roman" w:hAnsiTheme="minorHAnsi"/>
          <w:lang w:val="pt-PT" w:eastAsia="pt-PT"/>
        </w:rPr>
      </w:pPr>
      <w:r w:rsidRPr="002E049C">
        <w:rPr>
          <w:rFonts w:asciiTheme="minorHAnsi" w:eastAsia="Times New Roman" w:hAnsiTheme="minorHAnsi"/>
          <w:lang w:val="pt-PT" w:eastAsia="pt-PT"/>
        </w:rPr>
        <w:t>Coberto vegetal/uso do solo - DGT (COS).</w:t>
      </w:r>
    </w:p>
    <w:p w:rsidR="006E4A98" w:rsidRPr="00012622" w:rsidRDefault="006E4A98" w:rsidP="000F5ECE">
      <w:pPr>
        <w:spacing w:before="120" w:after="0" w:line="240" w:lineRule="auto"/>
        <w:jc w:val="both"/>
        <w:rPr>
          <w:rFonts w:asciiTheme="minorHAnsi" w:hAnsiTheme="minorHAnsi"/>
          <w:b/>
          <w:i/>
        </w:rPr>
      </w:pPr>
      <w:r w:rsidRPr="00012622">
        <w:rPr>
          <w:rFonts w:asciiTheme="minorHAnsi" w:hAnsiTheme="minorHAnsi"/>
          <w:b/>
          <w:i/>
        </w:rPr>
        <w:t>Retificações aos objetos de aplicação específica</w:t>
      </w:r>
    </w:p>
    <w:p w:rsidR="006E4A98" w:rsidRPr="00012622" w:rsidRDefault="006E4A98" w:rsidP="000F5ECE">
      <w:pPr>
        <w:spacing w:before="120" w:after="0" w:line="240" w:lineRule="auto"/>
        <w:jc w:val="both"/>
        <w:rPr>
          <w:rFonts w:asciiTheme="minorHAnsi" w:hAnsiTheme="minorHAnsi"/>
          <w:lang w:eastAsia="pt-PT"/>
        </w:rPr>
      </w:pPr>
      <w:r w:rsidRPr="00012622">
        <w:rPr>
          <w:rFonts w:asciiTheme="minorHAnsi" w:hAnsiTheme="minorHAnsi"/>
        </w:rPr>
        <w:t>No Centro</w:t>
      </w:r>
      <w:r w:rsidR="005C6B17">
        <w:rPr>
          <w:rFonts w:asciiTheme="minorHAnsi" w:hAnsiTheme="minorHAnsi"/>
        </w:rPr>
        <w:t>,</w:t>
      </w:r>
      <w:r w:rsidRPr="00012622">
        <w:rPr>
          <w:rFonts w:asciiTheme="minorHAnsi" w:hAnsiTheme="minorHAnsi"/>
        </w:rPr>
        <w:t xml:space="preserve"> a suscetibilidade </w:t>
      </w:r>
      <w:r w:rsidRPr="00012622">
        <w:rPr>
          <w:rFonts w:asciiTheme="minorHAnsi" w:hAnsiTheme="minorHAnsi"/>
          <w:lang w:eastAsia="pt-PT"/>
        </w:rPr>
        <w:t xml:space="preserve">à ocorrência de movimentos de massa em vertentes </w:t>
      </w:r>
      <w:r w:rsidRPr="00012622">
        <w:rPr>
          <w:rFonts w:asciiTheme="minorHAnsi" w:hAnsiTheme="minorHAnsi"/>
        </w:rPr>
        <w:t xml:space="preserve">deve passar a considerar-se que </w:t>
      </w:r>
      <w:r w:rsidRPr="00012622">
        <w:rPr>
          <w:rFonts w:asciiTheme="minorHAnsi" w:hAnsiTheme="minorHAnsi"/>
          <w:lang w:eastAsia="pt-PT"/>
        </w:rPr>
        <w:t>existe essencialmente nas áreas do Maciço Central, nas serras do Caramulo, Freita e Arada, nas morfologias da frente ocidental atlântica, ao longo do vale do rio Zêzere</w:t>
      </w:r>
      <w:r w:rsidR="00F9117F">
        <w:rPr>
          <w:rFonts w:asciiTheme="minorHAnsi" w:hAnsiTheme="minorHAnsi"/>
          <w:lang w:eastAsia="pt-PT"/>
        </w:rPr>
        <w:t>,</w:t>
      </w:r>
      <w:r w:rsidRPr="00012622">
        <w:rPr>
          <w:rFonts w:asciiTheme="minorHAnsi" w:hAnsiTheme="minorHAnsi"/>
          <w:lang w:eastAsia="pt-PT"/>
        </w:rPr>
        <w:t xml:space="preserve"> nas serras de xisto e nas escarpas das cristas quartzíticas do ordovícico.</w:t>
      </w:r>
    </w:p>
    <w:p w:rsidR="00906BEA" w:rsidRPr="00012622" w:rsidRDefault="00906BEA" w:rsidP="000F5ECE">
      <w:pPr>
        <w:spacing w:before="120" w:after="0" w:line="240" w:lineRule="auto"/>
        <w:jc w:val="both"/>
        <w:rPr>
          <w:rFonts w:asciiTheme="minorHAnsi" w:hAnsiTheme="minorHAnsi"/>
        </w:rPr>
      </w:pPr>
    </w:p>
    <w:sectPr w:rsidR="00906BEA" w:rsidRPr="00012622" w:rsidSect="00A26A4B">
      <w:headerReference w:type="default" r:id="rId18"/>
      <w:footerReference w:type="default" r:id="rId19"/>
      <w:pgSz w:w="11906" w:h="16838"/>
      <w:pgMar w:top="2268" w:right="1701" w:bottom="1418" w:left="1701"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657" w:rsidRDefault="00CC6657" w:rsidP="00BF1DF1">
      <w:pPr>
        <w:spacing w:after="0" w:line="240" w:lineRule="auto"/>
      </w:pPr>
      <w:r>
        <w:separator/>
      </w:r>
    </w:p>
  </w:endnote>
  <w:endnote w:type="continuationSeparator" w:id="0">
    <w:p w:rsidR="00CC6657" w:rsidRDefault="00CC6657" w:rsidP="00BF1DF1">
      <w:pPr>
        <w:spacing w:after="0" w:line="240" w:lineRule="auto"/>
      </w:pPr>
      <w:r>
        <w:continuationSeparator/>
      </w:r>
    </w:p>
  </w:endnote>
  <w:endnote w:id="1">
    <w:p w:rsidR="002E52E5" w:rsidRPr="00A02D0D" w:rsidRDefault="002E52E5" w:rsidP="006E4A98">
      <w:pPr>
        <w:pStyle w:val="Textodenotadefim"/>
      </w:pPr>
      <w:r>
        <w:rPr>
          <w:rStyle w:val="Refdenotadefim"/>
        </w:rPr>
        <w:endnoteRef/>
      </w:r>
      <w:r w:rsidRPr="00A02D0D">
        <w:t xml:space="preserve"> Pereira, A. R. e Correia, E. B. (1985) - «Dunas consolidadas em Portugal - Análise da bibliografia e algumas reflexões», Relatório n.º 22, Linha de Ação de Geografia Física, Centro de Estudos Geográficos, Lisboa, 86 pp.</w:t>
      </w:r>
    </w:p>
  </w:endnote>
  <w:endnote w:id="2">
    <w:p w:rsidR="002E52E5" w:rsidRPr="003A3984" w:rsidRDefault="002E52E5" w:rsidP="006E4A98">
      <w:pPr>
        <w:pStyle w:val="Textodenotadefim"/>
      </w:pPr>
      <w:r>
        <w:rPr>
          <w:rStyle w:val="Refdenotadefim"/>
        </w:rPr>
        <w:endnoteRef/>
      </w:r>
      <w:r w:rsidRPr="00A02D0D">
        <w:t xml:space="preserve"> CCDR-LVT (2009)</w:t>
      </w:r>
      <w:r>
        <w:t xml:space="preserve"> -</w:t>
      </w:r>
      <w:r w:rsidRPr="00A02D0D">
        <w:t xml:space="preserve"> </w:t>
      </w:r>
      <w:r>
        <w:t>«</w:t>
      </w:r>
      <w:r w:rsidRPr="00A02D0D">
        <w:t>Reserva Ecológica Nacional do Oeste e Vale do Tejo – Quadro de Referência Regional</w:t>
      </w:r>
      <w:r>
        <w:t>»,</w:t>
      </w:r>
      <w:r w:rsidRPr="00A02D0D">
        <w:t xml:space="preserve"> Comissão de Coordenação e Desenvolvimento Regional de Lisboa e Vale do Tejo</w:t>
      </w:r>
      <w:r>
        <w:t>,</w:t>
      </w:r>
      <w:r w:rsidRPr="00A02D0D">
        <w:t xml:space="preserve"> </w:t>
      </w:r>
      <w:r w:rsidRPr="00967D2F">
        <w:t>Lisboa, 85 pp.</w:t>
      </w:r>
    </w:p>
  </w:endnote>
  <w:endnote w:id="3">
    <w:p w:rsidR="002E52E5" w:rsidRPr="00A02D0D" w:rsidRDefault="002E52E5" w:rsidP="006E4A98">
      <w:pPr>
        <w:pStyle w:val="Textodenotadefim"/>
        <w:rPr>
          <w:lang w:val="en-US"/>
        </w:rPr>
      </w:pPr>
      <w:r>
        <w:rPr>
          <w:rStyle w:val="Refdenotadefim"/>
        </w:rPr>
        <w:endnoteRef/>
      </w:r>
      <w:r w:rsidRPr="004143DB">
        <w:rPr>
          <w:lang w:val="en-US"/>
        </w:rPr>
        <w:t xml:space="preserve"> </w:t>
      </w:r>
      <w:proofErr w:type="spellStart"/>
      <w:r w:rsidRPr="004143DB">
        <w:rPr>
          <w:lang w:val="en-US"/>
        </w:rPr>
        <w:t>Aller</w:t>
      </w:r>
      <w:proofErr w:type="spellEnd"/>
      <w:r w:rsidRPr="004143DB">
        <w:rPr>
          <w:lang w:val="en-US"/>
        </w:rPr>
        <w:t xml:space="preserve">, L.; </w:t>
      </w:r>
      <w:proofErr w:type="spellStart"/>
      <w:r w:rsidRPr="004143DB">
        <w:rPr>
          <w:lang w:val="en-US"/>
        </w:rPr>
        <w:t>Bennet</w:t>
      </w:r>
      <w:proofErr w:type="spellEnd"/>
      <w:r w:rsidRPr="004143DB">
        <w:rPr>
          <w:lang w:val="en-US"/>
        </w:rPr>
        <w:t xml:space="preserve">, T.; Lehr, J.H. &amp; Petty, R.J. (1987) </w:t>
      </w:r>
      <w:r>
        <w:rPr>
          <w:lang w:val="en-US"/>
        </w:rPr>
        <w:t>«</w:t>
      </w:r>
      <w:r w:rsidRPr="004143DB">
        <w:rPr>
          <w:lang w:val="en-US"/>
        </w:rPr>
        <w:t xml:space="preserve">DRASTIC: a standardized system for evaluating groundwater pollution potential using </w:t>
      </w:r>
      <w:proofErr w:type="spellStart"/>
      <w:r w:rsidRPr="004143DB">
        <w:rPr>
          <w:lang w:val="en-US"/>
        </w:rPr>
        <w:t>hydrogeologic</w:t>
      </w:r>
      <w:proofErr w:type="spellEnd"/>
      <w:r w:rsidRPr="004143DB">
        <w:rPr>
          <w:lang w:val="en-US"/>
        </w:rPr>
        <w:t xml:space="preserve"> settings</w:t>
      </w:r>
      <w:r>
        <w:rPr>
          <w:lang w:val="en-US"/>
        </w:rPr>
        <w:t>»</w:t>
      </w:r>
      <w:r w:rsidRPr="004143DB">
        <w:rPr>
          <w:lang w:val="en-US"/>
        </w:rPr>
        <w:t>, U.S. EPA Report 600/2-85/018.</w:t>
      </w:r>
    </w:p>
  </w:endnote>
  <w:endnote w:id="4">
    <w:p w:rsidR="002E52E5" w:rsidRDefault="002E52E5" w:rsidP="006E4A98">
      <w:pPr>
        <w:pStyle w:val="Textodenotadefim"/>
      </w:pPr>
      <w:r>
        <w:rPr>
          <w:rStyle w:val="Refdenotadefim"/>
        </w:rPr>
        <w:endnoteRef/>
      </w:r>
      <w:r w:rsidRPr="00A02D0D">
        <w:t xml:space="preserve"> Ribeiro, L. e Mendes, M. P. (2010) - «Definições e critérios de delimitação para as várias tipologias de área integradas em REN - Recursos Hídricos Subterrâneos», Relatório elaborado para a CNREN, Instituto Superior Técnico, Lisboa, 42 pp. e anexo.</w:t>
      </w:r>
    </w:p>
    <w:p w:rsidR="002E52E5" w:rsidRPr="00A02D0D" w:rsidRDefault="002E52E5" w:rsidP="006E4A98">
      <w:pPr>
        <w:pStyle w:val="Textodenotadefim"/>
      </w:pPr>
    </w:p>
  </w:endnote>
  <w:endnote w:id="5">
    <w:p w:rsidR="002E52E5" w:rsidRPr="00A02D0D" w:rsidRDefault="002E52E5" w:rsidP="00C80379">
      <w:pPr>
        <w:pStyle w:val="Textodenotadefim"/>
        <w:rPr>
          <w:rFonts w:asciiTheme="majorHAnsi" w:hAnsiTheme="majorHAnsi" w:cstheme="majorBidi"/>
          <w:lang w:val="en-US" w:bidi="en-US"/>
        </w:rPr>
      </w:pPr>
      <w:r>
        <w:rPr>
          <w:rStyle w:val="Refdenotadefim"/>
        </w:rPr>
        <w:endnoteRef/>
      </w:r>
      <w:r w:rsidRPr="00967D2F">
        <w:rPr>
          <w:lang w:val="en-US"/>
        </w:rPr>
        <w:t xml:space="preserve"> </w:t>
      </w:r>
      <w:proofErr w:type="spellStart"/>
      <w:proofErr w:type="gramStart"/>
      <w:r w:rsidRPr="00967D2F">
        <w:rPr>
          <w:rFonts w:eastAsia="Times New Roman" w:cs="Times New Roman"/>
          <w:color w:val="333333"/>
          <w:lang w:val="en-US" w:eastAsia="pt-PT"/>
        </w:rPr>
        <w:t>Mitasova</w:t>
      </w:r>
      <w:proofErr w:type="spellEnd"/>
      <w:r w:rsidRPr="00967D2F">
        <w:rPr>
          <w:rFonts w:eastAsia="Times New Roman" w:cs="Times New Roman"/>
          <w:color w:val="333333"/>
          <w:lang w:val="en-US" w:eastAsia="pt-PT"/>
        </w:rPr>
        <w:t xml:space="preserve">, H. M. </w:t>
      </w:r>
      <w:proofErr w:type="spellStart"/>
      <w:r w:rsidRPr="00967D2F">
        <w:rPr>
          <w:rFonts w:eastAsia="Times New Roman" w:cs="Times New Roman"/>
          <w:color w:val="333333"/>
          <w:lang w:val="en-US" w:eastAsia="pt-PT"/>
        </w:rPr>
        <w:t>Hofierka</w:t>
      </w:r>
      <w:proofErr w:type="spellEnd"/>
      <w:r w:rsidRPr="00967D2F">
        <w:rPr>
          <w:rFonts w:eastAsia="Times New Roman" w:cs="Times New Roman"/>
          <w:color w:val="333333"/>
          <w:lang w:val="en-US" w:eastAsia="pt-PT"/>
        </w:rPr>
        <w:t xml:space="preserve">, J.; </w:t>
      </w:r>
      <w:proofErr w:type="spellStart"/>
      <w:r w:rsidRPr="00967D2F">
        <w:rPr>
          <w:rFonts w:eastAsia="Times New Roman" w:cs="Times New Roman"/>
          <w:color w:val="333333"/>
          <w:lang w:val="en-US" w:eastAsia="pt-PT"/>
        </w:rPr>
        <w:t>Zlocha</w:t>
      </w:r>
      <w:proofErr w:type="spellEnd"/>
      <w:r w:rsidRPr="00967D2F">
        <w:rPr>
          <w:rFonts w:eastAsia="Times New Roman" w:cs="Times New Roman"/>
          <w:color w:val="333333"/>
          <w:lang w:val="en-US" w:eastAsia="pt-PT"/>
        </w:rPr>
        <w:t>, M.; Iverson, R. (1996)</w:t>
      </w:r>
      <w:r>
        <w:rPr>
          <w:rFonts w:eastAsia="Times New Roman" w:cs="Times New Roman"/>
          <w:color w:val="333333"/>
          <w:lang w:val="en-US" w:eastAsia="pt-PT"/>
        </w:rPr>
        <w:t xml:space="preserve"> </w:t>
      </w:r>
      <w:r w:rsidRPr="00967D2F">
        <w:rPr>
          <w:rFonts w:eastAsia="Times New Roman" w:cs="Times New Roman"/>
          <w:color w:val="333333"/>
          <w:lang w:val="en-US" w:eastAsia="pt-PT"/>
        </w:rPr>
        <w:t>–</w:t>
      </w:r>
      <w:r>
        <w:rPr>
          <w:rFonts w:eastAsia="Times New Roman" w:cs="Times New Roman"/>
          <w:color w:val="333333"/>
          <w:lang w:val="en-US" w:eastAsia="pt-PT"/>
        </w:rPr>
        <w:t xml:space="preserve"> «</w:t>
      </w:r>
      <w:proofErr w:type="spellStart"/>
      <w:r w:rsidRPr="00967D2F">
        <w:rPr>
          <w:rFonts w:eastAsia="Times New Roman" w:cs="Times New Roman"/>
          <w:color w:val="333333"/>
          <w:lang w:val="en-US" w:eastAsia="pt-PT"/>
        </w:rPr>
        <w:t>Modelling</w:t>
      </w:r>
      <w:proofErr w:type="spellEnd"/>
      <w:r w:rsidRPr="00967D2F">
        <w:rPr>
          <w:rFonts w:eastAsia="Times New Roman" w:cs="Times New Roman"/>
          <w:color w:val="333333"/>
          <w:lang w:val="en-US" w:eastAsia="pt-PT"/>
        </w:rPr>
        <w:t xml:space="preserve"> Topographic Potential for Erosion and deposition using GIS</w:t>
      </w:r>
      <w:r>
        <w:rPr>
          <w:rFonts w:eastAsia="Times New Roman" w:cs="Times New Roman"/>
          <w:color w:val="333333"/>
          <w:lang w:val="en-US" w:eastAsia="pt-PT"/>
        </w:rPr>
        <w:t>»</w:t>
      </w:r>
      <w:r w:rsidRPr="00967D2F">
        <w:rPr>
          <w:rFonts w:eastAsia="Times New Roman" w:cs="Times New Roman"/>
          <w:color w:val="333333"/>
          <w:lang w:val="en-US" w:eastAsia="pt-PT"/>
        </w:rPr>
        <w:t xml:space="preserve"> </w:t>
      </w:r>
      <w:r w:rsidRPr="004B644C">
        <w:rPr>
          <w:rFonts w:eastAsia="Times New Roman" w:cs="Times New Roman"/>
          <w:i/>
          <w:color w:val="333333"/>
          <w:lang w:val="en-US" w:eastAsia="pt-PT"/>
        </w:rPr>
        <w:t>in</w:t>
      </w:r>
      <w:r w:rsidRPr="00967D2F">
        <w:rPr>
          <w:rFonts w:eastAsia="Times New Roman" w:cs="Times New Roman"/>
          <w:color w:val="333333"/>
          <w:lang w:val="en-US" w:eastAsia="pt-PT"/>
        </w:rPr>
        <w:t xml:space="preserve"> International Journal of Geographical Information Systems, 10(59, pp. 629-641.</w:t>
      </w:r>
      <w:proofErr w:type="gramEnd"/>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6064"/>
      <w:docPartObj>
        <w:docPartGallery w:val="Page Numbers (Bottom of Page)"/>
        <w:docPartUnique/>
      </w:docPartObj>
    </w:sdtPr>
    <w:sdtContent>
      <w:p w:rsidR="002E52E5" w:rsidRDefault="002E52E5">
        <w:pPr>
          <w:pStyle w:val="Rodap"/>
          <w:jc w:val="right"/>
        </w:pPr>
        <w:fldSimple w:instr=" PAGE   \* MERGEFORMAT ">
          <w:r w:rsidR="006E6B03">
            <w:rPr>
              <w:noProof/>
            </w:rPr>
            <w:t>21</w:t>
          </w:r>
        </w:fldSimple>
      </w:p>
    </w:sdtContent>
  </w:sdt>
  <w:p w:rsidR="002E52E5" w:rsidRDefault="002E52E5" w:rsidP="00FE1849">
    <w:pPr>
      <w:ind w:left="-56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657" w:rsidRDefault="00CC6657" w:rsidP="00BF1DF1">
      <w:pPr>
        <w:spacing w:after="0" w:line="240" w:lineRule="auto"/>
      </w:pPr>
      <w:r>
        <w:separator/>
      </w:r>
    </w:p>
  </w:footnote>
  <w:footnote w:type="continuationSeparator" w:id="0">
    <w:p w:rsidR="00CC6657" w:rsidRDefault="00CC6657" w:rsidP="00BF1D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04" w:type="dxa"/>
      <w:tblInd w:w="-885" w:type="dxa"/>
      <w:tblBorders>
        <w:insideV w:val="single" w:sz="4" w:space="0" w:color="auto"/>
      </w:tblBorders>
      <w:tblLayout w:type="fixed"/>
      <w:tblLook w:val="04A0"/>
    </w:tblPr>
    <w:tblGrid>
      <w:gridCol w:w="3828"/>
      <w:gridCol w:w="6276"/>
    </w:tblGrid>
    <w:tr w:rsidR="002E52E5" w:rsidRPr="00662D8C" w:rsidTr="00080D72">
      <w:trPr>
        <w:trHeight w:val="1129"/>
      </w:trPr>
      <w:tc>
        <w:tcPr>
          <w:tcW w:w="3828" w:type="dxa"/>
        </w:tcPr>
        <w:p w:rsidR="002E52E5" w:rsidRPr="00662D8C" w:rsidRDefault="002E52E5" w:rsidP="00080D72">
          <w:pPr>
            <w:pStyle w:val="Cabealho"/>
            <w:ind w:left="-108" w:right="317"/>
          </w:pPr>
          <w:r>
            <w:rPr>
              <w:noProof/>
              <w:lang w:eastAsia="pt-PT"/>
            </w:rPr>
            <w:drawing>
              <wp:inline distT="0" distB="0" distL="0" distR="0">
                <wp:extent cx="2305685" cy="1089025"/>
                <wp:effectExtent l="19050" t="0" r="0" b="0"/>
                <wp:docPr id="1" name="Imagem 1" descr="Logo C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NT"/>
                        <pic:cNvPicPr>
                          <a:picLocks noChangeAspect="1" noChangeArrowheads="1"/>
                        </pic:cNvPicPr>
                      </pic:nvPicPr>
                      <pic:blipFill>
                        <a:blip r:embed="rId1"/>
                        <a:srcRect/>
                        <a:stretch>
                          <a:fillRect/>
                        </a:stretch>
                      </pic:blipFill>
                      <pic:spPr bwMode="auto">
                        <a:xfrm>
                          <a:off x="0" y="0"/>
                          <a:ext cx="2305685" cy="1089025"/>
                        </a:xfrm>
                        <a:prstGeom prst="rect">
                          <a:avLst/>
                        </a:prstGeom>
                        <a:noFill/>
                        <a:ln w="9525">
                          <a:noFill/>
                          <a:miter lim="800000"/>
                          <a:headEnd/>
                          <a:tailEnd/>
                        </a:ln>
                      </pic:spPr>
                    </pic:pic>
                  </a:graphicData>
                </a:graphic>
              </wp:inline>
            </w:drawing>
          </w:r>
        </w:p>
        <w:p w:rsidR="002E52E5" w:rsidRPr="00662D8C" w:rsidRDefault="002E52E5" w:rsidP="00080D72">
          <w:pPr>
            <w:spacing w:after="0" w:line="240" w:lineRule="auto"/>
            <w:ind w:right="317"/>
            <w:jc w:val="center"/>
          </w:pPr>
        </w:p>
      </w:tc>
      <w:tc>
        <w:tcPr>
          <w:tcW w:w="6276" w:type="dxa"/>
        </w:tcPr>
        <w:p w:rsidR="002E52E5" w:rsidRPr="00DC2A57" w:rsidRDefault="002E52E5" w:rsidP="00080D72">
          <w:pPr>
            <w:pStyle w:val="Cabealho"/>
            <w:spacing w:before="120" w:after="120" w:line="300" w:lineRule="atLeast"/>
            <w:ind w:left="176" w:right="318" w:hanging="142"/>
            <w:rPr>
              <w:rFonts w:ascii="Trebuchet MS" w:hAnsi="Trebuchet MS"/>
              <w:b/>
              <w:caps/>
              <w:sz w:val="24"/>
              <w:szCs w:val="24"/>
            </w:rPr>
          </w:pPr>
          <w:r>
            <w:rPr>
              <w:rFonts w:ascii="Trebuchet MS" w:hAnsi="Trebuchet MS"/>
              <w:b/>
              <w:caps/>
              <w:sz w:val="24"/>
              <w:szCs w:val="24"/>
            </w:rPr>
            <w:t>PROJETO DE Recomendação Técnica</w:t>
          </w:r>
        </w:p>
        <w:p w:rsidR="002E52E5" w:rsidRDefault="002E52E5" w:rsidP="00080D72">
          <w:pPr>
            <w:pStyle w:val="Cabealho"/>
            <w:spacing w:line="300" w:lineRule="atLeast"/>
            <w:ind w:left="176" w:right="317" w:hanging="142"/>
            <w:rPr>
              <w:rFonts w:ascii="Trebuchet MS" w:hAnsi="Trebuchet MS"/>
            </w:rPr>
          </w:pPr>
          <w:r>
            <w:rPr>
              <w:rFonts w:ascii="Trebuchet MS" w:hAnsi="Trebuchet MS"/>
            </w:rPr>
            <w:t>Orientações Estratégicas de Âmbito Nacional e Regional</w:t>
          </w:r>
        </w:p>
        <w:p w:rsidR="002E52E5" w:rsidRDefault="002E52E5" w:rsidP="006E4A98">
          <w:pPr>
            <w:pStyle w:val="Cabealho"/>
            <w:spacing w:line="300" w:lineRule="atLeast"/>
            <w:ind w:left="34" w:right="317"/>
            <w:rPr>
              <w:rFonts w:ascii="Trebuchet MS" w:hAnsi="Trebuchet MS"/>
            </w:rPr>
          </w:pPr>
          <w:r>
            <w:rPr>
              <w:rFonts w:ascii="Trebuchet MS" w:hAnsi="Trebuchet MS"/>
            </w:rPr>
            <w:t xml:space="preserve">Critérios para a delimitação da Reserva Ecológica Nacional </w:t>
          </w:r>
        </w:p>
        <w:p w:rsidR="002E52E5" w:rsidRDefault="002E52E5" w:rsidP="00080D72">
          <w:pPr>
            <w:pStyle w:val="Cabealho"/>
            <w:spacing w:line="300" w:lineRule="atLeast"/>
            <w:ind w:right="317"/>
            <w:rPr>
              <w:rFonts w:ascii="Trebuchet MS" w:hAnsi="Trebuchet MS"/>
              <w:sz w:val="20"/>
              <w:szCs w:val="20"/>
            </w:rPr>
          </w:pPr>
        </w:p>
        <w:p w:rsidR="002E52E5" w:rsidRPr="00BD53B1" w:rsidRDefault="002E52E5" w:rsidP="006E6B03">
          <w:pPr>
            <w:pStyle w:val="Cabealho"/>
            <w:spacing w:line="300" w:lineRule="atLeast"/>
            <w:ind w:right="317"/>
            <w:rPr>
              <w:rFonts w:ascii="Trebuchet MS" w:hAnsi="Trebuchet MS"/>
              <w:sz w:val="20"/>
              <w:szCs w:val="20"/>
            </w:rPr>
          </w:pPr>
          <w:r>
            <w:rPr>
              <w:rFonts w:ascii="Trebuchet MS" w:hAnsi="Trebuchet MS"/>
              <w:sz w:val="20"/>
              <w:szCs w:val="20"/>
            </w:rPr>
            <w:t xml:space="preserve">CNT </w:t>
          </w:r>
          <w:r w:rsidR="006E6B03">
            <w:rPr>
              <w:rFonts w:ascii="Trebuchet MS" w:hAnsi="Trebuchet MS"/>
              <w:sz w:val="20"/>
              <w:szCs w:val="20"/>
            </w:rPr>
            <w:t>17</w:t>
          </w:r>
          <w:r>
            <w:rPr>
              <w:rFonts w:ascii="Trebuchet MS" w:hAnsi="Trebuchet MS"/>
              <w:sz w:val="20"/>
              <w:szCs w:val="20"/>
            </w:rPr>
            <w:t>.11.2017</w:t>
          </w:r>
        </w:p>
      </w:tc>
    </w:tr>
  </w:tbl>
  <w:p w:rsidR="002E52E5" w:rsidRDefault="002E52E5" w:rsidP="000D02D3">
    <w:pPr>
      <w:pStyle w:val="Cabealho"/>
      <w:ind w:left="-99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51FE"/>
    <w:multiLevelType w:val="hybridMultilevel"/>
    <w:tmpl w:val="EF0AF75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nsid w:val="1D4B7EF3"/>
    <w:multiLevelType w:val="multilevel"/>
    <w:tmpl w:val="8DFA2E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17A06C9"/>
    <w:multiLevelType w:val="hybridMultilevel"/>
    <w:tmpl w:val="F87C3132"/>
    <w:lvl w:ilvl="0" w:tplc="3676DBD2">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21B960A8"/>
    <w:multiLevelType w:val="hybridMultilevel"/>
    <w:tmpl w:val="DEA6363E"/>
    <w:lvl w:ilvl="0" w:tplc="BD5E5EF2">
      <w:start w:val="1"/>
      <w:numFmt w:val="decimal"/>
      <w:lvlText w:val="%1."/>
      <w:lvlJc w:val="left"/>
      <w:pPr>
        <w:ind w:left="720" w:hanging="360"/>
      </w:pPr>
      <w:rPr>
        <w:rFonts w:asciiTheme="minorHAnsi" w:eastAsiaTheme="minorHAnsi" w:hAnsiTheme="minorHAns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249174FF"/>
    <w:multiLevelType w:val="hybridMultilevel"/>
    <w:tmpl w:val="4370901E"/>
    <w:lvl w:ilvl="0" w:tplc="3676DBD2">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417855EA"/>
    <w:multiLevelType w:val="hybridMultilevel"/>
    <w:tmpl w:val="7D6E8262"/>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nsid w:val="490B6EC9"/>
    <w:multiLevelType w:val="hybridMultilevel"/>
    <w:tmpl w:val="E15283FA"/>
    <w:lvl w:ilvl="0" w:tplc="3676DBD2">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6B4B6E92"/>
    <w:multiLevelType w:val="hybridMultilevel"/>
    <w:tmpl w:val="44500208"/>
    <w:lvl w:ilvl="0" w:tplc="08160017">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8">
    <w:nsid w:val="7C8B2874"/>
    <w:multiLevelType w:val="hybridMultilevel"/>
    <w:tmpl w:val="5DCCF64C"/>
    <w:lvl w:ilvl="0" w:tplc="3676DBD2">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8"/>
  </w:num>
  <w:num w:numId="6">
    <w:abstractNumId w:val="3"/>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3F01"/>
  <w:defaultTabStop w:val="708"/>
  <w:hyphenationZone w:val="425"/>
  <w:doNotHyphenateCaps/>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BF1DF1"/>
    <w:rsid w:val="000010C0"/>
    <w:rsid w:val="00012622"/>
    <w:rsid w:val="000152FA"/>
    <w:rsid w:val="00033D04"/>
    <w:rsid w:val="000428F1"/>
    <w:rsid w:val="0004517A"/>
    <w:rsid w:val="00056947"/>
    <w:rsid w:val="00073C63"/>
    <w:rsid w:val="00075EB0"/>
    <w:rsid w:val="00080D72"/>
    <w:rsid w:val="00080F15"/>
    <w:rsid w:val="00084673"/>
    <w:rsid w:val="000A4A8C"/>
    <w:rsid w:val="000C7686"/>
    <w:rsid w:val="000D02D3"/>
    <w:rsid w:val="000E3665"/>
    <w:rsid w:val="000F5ECE"/>
    <w:rsid w:val="00100213"/>
    <w:rsid w:val="001039D3"/>
    <w:rsid w:val="0010562B"/>
    <w:rsid w:val="00113FEF"/>
    <w:rsid w:val="00155A01"/>
    <w:rsid w:val="00176B52"/>
    <w:rsid w:val="00177E51"/>
    <w:rsid w:val="001932A4"/>
    <w:rsid w:val="001A0CB5"/>
    <w:rsid w:val="001A5F41"/>
    <w:rsid w:val="001D0C47"/>
    <w:rsid w:val="001D6FAB"/>
    <w:rsid w:val="001E22BE"/>
    <w:rsid w:val="00225264"/>
    <w:rsid w:val="0023260F"/>
    <w:rsid w:val="002603E8"/>
    <w:rsid w:val="00271694"/>
    <w:rsid w:val="002808D5"/>
    <w:rsid w:val="00292CFC"/>
    <w:rsid w:val="002934E6"/>
    <w:rsid w:val="002B40BB"/>
    <w:rsid w:val="002E049C"/>
    <w:rsid w:val="002E4BA9"/>
    <w:rsid w:val="002E52E5"/>
    <w:rsid w:val="00302FE1"/>
    <w:rsid w:val="00305D59"/>
    <w:rsid w:val="003162E6"/>
    <w:rsid w:val="00370C36"/>
    <w:rsid w:val="00382AB5"/>
    <w:rsid w:val="00383CEA"/>
    <w:rsid w:val="003A6F74"/>
    <w:rsid w:val="003C6289"/>
    <w:rsid w:val="00406FE1"/>
    <w:rsid w:val="004109B2"/>
    <w:rsid w:val="00421A39"/>
    <w:rsid w:val="004254E9"/>
    <w:rsid w:val="00430599"/>
    <w:rsid w:val="00434D09"/>
    <w:rsid w:val="004422A0"/>
    <w:rsid w:val="004456AD"/>
    <w:rsid w:val="004720EF"/>
    <w:rsid w:val="004A4FCE"/>
    <w:rsid w:val="004B667E"/>
    <w:rsid w:val="004F3B17"/>
    <w:rsid w:val="005059A3"/>
    <w:rsid w:val="005106CE"/>
    <w:rsid w:val="005230D0"/>
    <w:rsid w:val="00527C15"/>
    <w:rsid w:val="0053679D"/>
    <w:rsid w:val="00536C80"/>
    <w:rsid w:val="00544E4A"/>
    <w:rsid w:val="005463B2"/>
    <w:rsid w:val="005464C6"/>
    <w:rsid w:val="0055269A"/>
    <w:rsid w:val="00561E9A"/>
    <w:rsid w:val="00576E9D"/>
    <w:rsid w:val="0059783B"/>
    <w:rsid w:val="005C5195"/>
    <w:rsid w:val="005C6B17"/>
    <w:rsid w:val="005E54A9"/>
    <w:rsid w:val="005E70D8"/>
    <w:rsid w:val="00603690"/>
    <w:rsid w:val="00603BB6"/>
    <w:rsid w:val="00621F9A"/>
    <w:rsid w:val="0064568B"/>
    <w:rsid w:val="00660B2D"/>
    <w:rsid w:val="0066638F"/>
    <w:rsid w:val="00692063"/>
    <w:rsid w:val="00697AFC"/>
    <w:rsid w:val="006A4F47"/>
    <w:rsid w:val="006B01E2"/>
    <w:rsid w:val="006E191A"/>
    <w:rsid w:val="006E1BE1"/>
    <w:rsid w:val="006E30BE"/>
    <w:rsid w:val="006E4A98"/>
    <w:rsid w:val="006E54AE"/>
    <w:rsid w:val="006E6322"/>
    <w:rsid w:val="006E6B03"/>
    <w:rsid w:val="007055B6"/>
    <w:rsid w:val="00706E65"/>
    <w:rsid w:val="007224B7"/>
    <w:rsid w:val="00741DC5"/>
    <w:rsid w:val="00760D24"/>
    <w:rsid w:val="00762018"/>
    <w:rsid w:val="00762BAA"/>
    <w:rsid w:val="007653C0"/>
    <w:rsid w:val="007654CC"/>
    <w:rsid w:val="00794399"/>
    <w:rsid w:val="007A08A5"/>
    <w:rsid w:val="007A1AF8"/>
    <w:rsid w:val="007A3BE5"/>
    <w:rsid w:val="007B4790"/>
    <w:rsid w:val="007C12B8"/>
    <w:rsid w:val="007D684A"/>
    <w:rsid w:val="007E3D55"/>
    <w:rsid w:val="007E57C7"/>
    <w:rsid w:val="008007C0"/>
    <w:rsid w:val="008011A6"/>
    <w:rsid w:val="00832DAE"/>
    <w:rsid w:val="00835446"/>
    <w:rsid w:val="00847312"/>
    <w:rsid w:val="00851222"/>
    <w:rsid w:val="00851837"/>
    <w:rsid w:val="008565E5"/>
    <w:rsid w:val="008645E1"/>
    <w:rsid w:val="00876C7F"/>
    <w:rsid w:val="00886ACB"/>
    <w:rsid w:val="008A604A"/>
    <w:rsid w:val="008B2F8F"/>
    <w:rsid w:val="008D2EA0"/>
    <w:rsid w:val="008D7B50"/>
    <w:rsid w:val="008E2463"/>
    <w:rsid w:val="00906808"/>
    <w:rsid w:val="00906BEA"/>
    <w:rsid w:val="00927A7B"/>
    <w:rsid w:val="009373CB"/>
    <w:rsid w:val="00944FE2"/>
    <w:rsid w:val="00951ACE"/>
    <w:rsid w:val="009557A0"/>
    <w:rsid w:val="0098775D"/>
    <w:rsid w:val="009A462B"/>
    <w:rsid w:val="009C7B78"/>
    <w:rsid w:val="009E4C21"/>
    <w:rsid w:val="00A05C79"/>
    <w:rsid w:val="00A26A4B"/>
    <w:rsid w:val="00A3745F"/>
    <w:rsid w:val="00A530B9"/>
    <w:rsid w:val="00A61F41"/>
    <w:rsid w:val="00A644C8"/>
    <w:rsid w:val="00A66B39"/>
    <w:rsid w:val="00A70474"/>
    <w:rsid w:val="00A83027"/>
    <w:rsid w:val="00A85346"/>
    <w:rsid w:val="00A8604F"/>
    <w:rsid w:val="00A87B51"/>
    <w:rsid w:val="00A9047B"/>
    <w:rsid w:val="00AA406A"/>
    <w:rsid w:val="00AA411B"/>
    <w:rsid w:val="00AB7E64"/>
    <w:rsid w:val="00AD3008"/>
    <w:rsid w:val="00AD7140"/>
    <w:rsid w:val="00B45905"/>
    <w:rsid w:val="00B57D1E"/>
    <w:rsid w:val="00B71EDF"/>
    <w:rsid w:val="00B76F0B"/>
    <w:rsid w:val="00B81BA7"/>
    <w:rsid w:val="00BA2F79"/>
    <w:rsid w:val="00BB2F62"/>
    <w:rsid w:val="00BC390C"/>
    <w:rsid w:val="00BE0B0C"/>
    <w:rsid w:val="00BE60F6"/>
    <w:rsid w:val="00BF1C86"/>
    <w:rsid w:val="00BF1DF1"/>
    <w:rsid w:val="00BF1EF6"/>
    <w:rsid w:val="00BF62AF"/>
    <w:rsid w:val="00C1535A"/>
    <w:rsid w:val="00C324E5"/>
    <w:rsid w:val="00C51D1F"/>
    <w:rsid w:val="00C634EA"/>
    <w:rsid w:val="00C80379"/>
    <w:rsid w:val="00C85A21"/>
    <w:rsid w:val="00CA6119"/>
    <w:rsid w:val="00CB769A"/>
    <w:rsid w:val="00CC6657"/>
    <w:rsid w:val="00CD4EB9"/>
    <w:rsid w:val="00D1322D"/>
    <w:rsid w:val="00D378E0"/>
    <w:rsid w:val="00D42086"/>
    <w:rsid w:val="00D515CC"/>
    <w:rsid w:val="00D57AD6"/>
    <w:rsid w:val="00D6037D"/>
    <w:rsid w:val="00D75E24"/>
    <w:rsid w:val="00DA08C5"/>
    <w:rsid w:val="00DA164C"/>
    <w:rsid w:val="00DA37C6"/>
    <w:rsid w:val="00DA38F0"/>
    <w:rsid w:val="00DA70C3"/>
    <w:rsid w:val="00DC2A57"/>
    <w:rsid w:val="00DC2F19"/>
    <w:rsid w:val="00DE3597"/>
    <w:rsid w:val="00DE5492"/>
    <w:rsid w:val="00DE787C"/>
    <w:rsid w:val="00DE7A59"/>
    <w:rsid w:val="00DF7E77"/>
    <w:rsid w:val="00E035A0"/>
    <w:rsid w:val="00E101FF"/>
    <w:rsid w:val="00E237BF"/>
    <w:rsid w:val="00E329AA"/>
    <w:rsid w:val="00E4155A"/>
    <w:rsid w:val="00E6494E"/>
    <w:rsid w:val="00E64D9B"/>
    <w:rsid w:val="00E831F9"/>
    <w:rsid w:val="00E95DC5"/>
    <w:rsid w:val="00EB2E37"/>
    <w:rsid w:val="00EB3472"/>
    <w:rsid w:val="00ED5E7B"/>
    <w:rsid w:val="00ED71B3"/>
    <w:rsid w:val="00EE431C"/>
    <w:rsid w:val="00EF7F68"/>
    <w:rsid w:val="00F00B8C"/>
    <w:rsid w:val="00F276DD"/>
    <w:rsid w:val="00F3339C"/>
    <w:rsid w:val="00F337F2"/>
    <w:rsid w:val="00F56739"/>
    <w:rsid w:val="00F70B71"/>
    <w:rsid w:val="00F7363E"/>
    <w:rsid w:val="00F9117F"/>
    <w:rsid w:val="00F92082"/>
    <w:rsid w:val="00FB5873"/>
    <w:rsid w:val="00FC0709"/>
    <w:rsid w:val="00FD3D32"/>
    <w:rsid w:val="00FE1849"/>
    <w:rsid w:val="00FE4562"/>
    <w:rsid w:val="00FF5F8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0C0"/>
    <w:pPr>
      <w:spacing w:after="200" w:line="276" w:lineRule="auto"/>
    </w:pPr>
    <w:rPr>
      <w:rFonts w:eastAsia="Times New Roman"/>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rsid w:val="00BF1DF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BF1DF1"/>
    <w:rPr>
      <w:rFonts w:cs="Times New Roman"/>
    </w:rPr>
  </w:style>
  <w:style w:type="paragraph" w:styleId="Rodap">
    <w:name w:val="footer"/>
    <w:basedOn w:val="Normal"/>
    <w:link w:val="RodapCarcter"/>
    <w:uiPriority w:val="99"/>
    <w:rsid w:val="00BF1DF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BF1DF1"/>
    <w:rPr>
      <w:rFonts w:cs="Times New Roman"/>
    </w:rPr>
  </w:style>
  <w:style w:type="paragraph" w:styleId="Textodebalo">
    <w:name w:val="Balloon Text"/>
    <w:basedOn w:val="Normal"/>
    <w:link w:val="TextodebaloCarcter"/>
    <w:semiHidden/>
    <w:rsid w:val="002603E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semiHidden/>
    <w:rsid w:val="002603E8"/>
    <w:rPr>
      <w:rFonts w:ascii="Tahoma" w:hAnsi="Tahoma" w:cs="Tahoma"/>
      <w:sz w:val="16"/>
      <w:szCs w:val="16"/>
    </w:rPr>
  </w:style>
  <w:style w:type="table" w:styleId="Tabelacomgrelha">
    <w:name w:val="Table Grid"/>
    <w:basedOn w:val="Tabelanormal"/>
    <w:uiPriority w:val="59"/>
    <w:rsid w:val="008E246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gao">
    <w:name w:val="Hyperlink"/>
    <w:basedOn w:val="Tipodeletrapredefinidodopargrafo"/>
    <w:uiPriority w:val="99"/>
    <w:unhideWhenUsed/>
    <w:rsid w:val="00FE1849"/>
    <w:rPr>
      <w:color w:val="0000FF"/>
      <w:u w:val="single"/>
    </w:rPr>
  </w:style>
  <w:style w:type="paragraph" w:styleId="PargrafodaLista">
    <w:name w:val="List Paragraph"/>
    <w:basedOn w:val="Normal"/>
    <w:uiPriority w:val="34"/>
    <w:qFormat/>
    <w:rsid w:val="006E4A98"/>
    <w:pPr>
      <w:spacing w:after="0" w:line="240" w:lineRule="auto"/>
      <w:ind w:left="720"/>
      <w:contextualSpacing/>
    </w:pPr>
    <w:rPr>
      <w:rFonts w:eastAsiaTheme="minorHAnsi"/>
      <w:lang w:val="en-GB"/>
    </w:rPr>
  </w:style>
  <w:style w:type="paragraph" w:styleId="Textodenotadefim">
    <w:name w:val="endnote text"/>
    <w:basedOn w:val="Normal"/>
    <w:link w:val="TextodenotadefimCarcter"/>
    <w:uiPriority w:val="99"/>
    <w:semiHidden/>
    <w:unhideWhenUsed/>
    <w:rsid w:val="006E4A98"/>
    <w:pPr>
      <w:spacing w:after="0" w:line="240" w:lineRule="auto"/>
    </w:pPr>
    <w:rPr>
      <w:rFonts w:asciiTheme="minorHAnsi" w:eastAsiaTheme="minorHAnsi" w:hAnsiTheme="minorHAnsi" w:cstheme="minorBidi"/>
      <w:sz w:val="20"/>
      <w:szCs w:val="20"/>
    </w:rPr>
  </w:style>
  <w:style w:type="character" w:customStyle="1" w:styleId="TextodenotadefimCarcter">
    <w:name w:val="Texto de nota de fim Carácter"/>
    <w:basedOn w:val="Tipodeletrapredefinidodopargrafo"/>
    <w:link w:val="Textodenotadefim"/>
    <w:uiPriority w:val="99"/>
    <w:semiHidden/>
    <w:rsid w:val="006E4A98"/>
    <w:rPr>
      <w:rFonts w:asciiTheme="minorHAnsi" w:eastAsiaTheme="minorHAnsi" w:hAnsiTheme="minorHAnsi" w:cstheme="minorBidi"/>
      <w:lang w:eastAsia="en-US"/>
    </w:rPr>
  </w:style>
  <w:style w:type="character" w:styleId="Refdenotadefim">
    <w:name w:val="endnote reference"/>
    <w:basedOn w:val="Tipodeletrapredefinidodopargrafo"/>
    <w:uiPriority w:val="99"/>
    <w:semiHidden/>
    <w:unhideWhenUsed/>
    <w:rsid w:val="006E4A98"/>
    <w:rPr>
      <w:vertAlign w:val="superscript"/>
    </w:rPr>
  </w:style>
  <w:style w:type="character" w:styleId="Refdecomentrio">
    <w:name w:val="annotation reference"/>
    <w:basedOn w:val="Tipodeletrapredefinidodopargrafo"/>
    <w:uiPriority w:val="99"/>
    <w:semiHidden/>
    <w:unhideWhenUsed/>
    <w:rsid w:val="00EE431C"/>
    <w:rPr>
      <w:sz w:val="16"/>
      <w:szCs w:val="16"/>
    </w:rPr>
  </w:style>
  <w:style w:type="paragraph" w:styleId="Textodecomentrio">
    <w:name w:val="annotation text"/>
    <w:basedOn w:val="Normal"/>
    <w:link w:val="TextodecomentrioCarcter"/>
    <w:uiPriority w:val="99"/>
    <w:unhideWhenUsed/>
    <w:rsid w:val="00EE431C"/>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EE431C"/>
    <w:rPr>
      <w:rFonts w:eastAsia="Times New Roman"/>
      <w:lang w:eastAsia="en-US"/>
    </w:rPr>
  </w:style>
  <w:style w:type="paragraph" w:styleId="Assuntodecomentrio">
    <w:name w:val="annotation subject"/>
    <w:basedOn w:val="Textodecomentrio"/>
    <w:next w:val="Textodecomentrio"/>
    <w:link w:val="AssuntodecomentrioCarcter"/>
    <w:uiPriority w:val="99"/>
    <w:semiHidden/>
    <w:unhideWhenUsed/>
    <w:rsid w:val="00EE431C"/>
    <w:rPr>
      <w:b/>
      <w:bCs/>
    </w:rPr>
  </w:style>
  <w:style w:type="character" w:customStyle="1" w:styleId="AssuntodecomentrioCarcter">
    <w:name w:val="Assunto de comentário Carácter"/>
    <w:basedOn w:val="TextodecomentrioCarcter"/>
    <w:link w:val="Assuntodecomentrio"/>
    <w:uiPriority w:val="99"/>
    <w:semiHidden/>
    <w:rsid w:val="00EE431C"/>
    <w:rPr>
      <w:rFonts w:eastAsia="Times New Roman"/>
      <w:b/>
      <w:bCs/>
      <w:lang w:eastAsia="en-US"/>
    </w:rPr>
  </w:style>
  <w:style w:type="paragraph" w:customStyle="1" w:styleId="Default">
    <w:name w:val="Default"/>
    <w:rsid w:val="00944FE2"/>
    <w:pPr>
      <w:autoSpaceDE w:val="0"/>
      <w:autoSpaceDN w:val="0"/>
      <w:adjustRightInd w:val="0"/>
    </w:pPr>
    <w:rPr>
      <w:rFonts w:eastAsiaTheme="minorHAnsi" w:cs="Calibri"/>
      <w:color w:val="000000"/>
      <w:sz w:val="24"/>
      <w:szCs w:val="24"/>
      <w:lang w:eastAsia="en-US"/>
    </w:rPr>
  </w:style>
  <w:style w:type="paragraph" w:styleId="Reviso">
    <w:name w:val="Revision"/>
    <w:hidden/>
    <w:uiPriority w:val="99"/>
    <w:semiHidden/>
    <w:rsid w:val="00BF1EF6"/>
    <w:rPr>
      <w:rFonts w:eastAsia="Times New Roman"/>
      <w:sz w:val="22"/>
      <w:szCs w:val="22"/>
      <w:lang w:eastAsia="en-US"/>
    </w:rPr>
  </w:style>
  <w:style w:type="character" w:customStyle="1" w:styleId="msoins0">
    <w:name w:val="msoins"/>
    <w:basedOn w:val="Tipodeletrapredefinidodopargrafo"/>
    <w:rsid w:val="004456AD"/>
  </w:style>
  <w:style w:type="character" w:styleId="Forte">
    <w:name w:val="Strong"/>
    <w:basedOn w:val="Tipodeletrapredefinidodopargrafo"/>
    <w:uiPriority w:val="22"/>
    <w:qFormat/>
    <w:rsid w:val="004456AD"/>
    <w:rPr>
      <w:b/>
      <w:bCs/>
    </w:rPr>
  </w:style>
  <w:style w:type="paragraph" w:styleId="Textodenotaderodap">
    <w:name w:val="footnote text"/>
    <w:basedOn w:val="Normal"/>
    <w:link w:val="TextodenotaderodapCarcter"/>
    <w:uiPriority w:val="99"/>
    <w:semiHidden/>
    <w:unhideWhenUsed/>
    <w:rsid w:val="001D0C47"/>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1D0C47"/>
    <w:rPr>
      <w:rFonts w:eastAsia="Times New Roman"/>
      <w:lang w:eastAsia="en-US"/>
    </w:rPr>
  </w:style>
  <w:style w:type="character" w:styleId="Refdenotaderodap">
    <w:name w:val="footnote reference"/>
    <w:basedOn w:val="Tipodeletrapredefinidodopargrafo"/>
    <w:uiPriority w:val="99"/>
    <w:semiHidden/>
    <w:unhideWhenUsed/>
    <w:rsid w:val="001D0C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1631181">
      <w:bodyDiv w:val="1"/>
      <w:marLeft w:val="0"/>
      <w:marRight w:val="0"/>
      <w:marTop w:val="0"/>
      <w:marBottom w:val="0"/>
      <w:divBdr>
        <w:top w:val="none" w:sz="0" w:space="0" w:color="auto"/>
        <w:left w:val="none" w:sz="0" w:space="0" w:color="auto"/>
        <w:bottom w:val="none" w:sz="0" w:space="0" w:color="auto"/>
        <w:right w:val="none" w:sz="0" w:space="0" w:color="auto"/>
      </w:divBdr>
      <w:divsChild>
        <w:div w:id="1047683334">
          <w:marLeft w:val="0"/>
          <w:marRight w:val="0"/>
          <w:marTop w:val="0"/>
          <w:marBottom w:val="0"/>
          <w:divBdr>
            <w:top w:val="none" w:sz="0" w:space="0" w:color="auto"/>
            <w:left w:val="none" w:sz="0" w:space="0" w:color="auto"/>
            <w:bottom w:val="none" w:sz="0" w:space="0" w:color="auto"/>
            <w:right w:val="none" w:sz="0" w:space="0" w:color="auto"/>
          </w:divBdr>
        </w:div>
        <w:div w:id="994259511">
          <w:marLeft w:val="0"/>
          <w:marRight w:val="0"/>
          <w:marTop w:val="0"/>
          <w:marBottom w:val="0"/>
          <w:divBdr>
            <w:top w:val="none" w:sz="0" w:space="0" w:color="auto"/>
            <w:left w:val="none" w:sz="0" w:space="0" w:color="auto"/>
            <w:bottom w:val="none" w:sz="0" w:space="0" w:color="auto"/>
            <w:right w:val="none" w:sz="0" w:space="0" w:color="auto"/>
          </w:divBdr>
        </w:div>
        <w:div w:id="1813788185">
          <w:marLeft w:val="0"/>
          <w:marRight w:val="0"/>
          <w:marTop w:val="0"/>
          <w:marBottom w:val="0"/>
          <w:divBdr>
            <w:top w:val="none" w:sz="0" w:space="0" w:color="auto"/>
            <w:left w:val="none" w:sz="0" w:space="0" w:color="auto"/>
            <w:bottom w:val="none" w:sz="0" w:space="0" w:color="auto"/>
            <w:right w:val="none" w:sz="0" w:space="0" w:color="auto"/>
          </w:divBdr>
        </w:div>
        <w:div w:id="1924954405">
          <w:marLeft w:val="0"/>
          <w:marRight w:val="0"/>
          <w:marTop w:val="0"/>
          <w:marBottom w:val="0"/>
          <w:divBdr>
            <w:top w:val="none" w:sz="0" w:space="0" w:color="auto"/>
            <w:left w:val="none" w:sz="0" w:space="0" w:color="auto"/>
            <w:bottom w:val="none" w:sz="0" w:space="0" w:color="auto"/>
            <w:right w:val="none" w:sz="0" w:space="0" w:color="auto"/>
          </w:divBdr>
        </w:div>
        <w:div w:id="756092851">
          <w:marLeft w:val="0"/>
          <w:marRight w:val="0"/>
          <w:marTop w:val="0"/>
          <w:marBottom w:val="0"/>
          <w:divBdr>
            <w:top w:val="none" w:sz="0" w:space="0" w:color="auto"/>
            <w:left w:val="none" w:sz="0" w:space="0" w:color="auto"/>
            <w:bottom w:val="none" w:sz="0" w:space="0" w:color="auto"/>
            <w:right w:val="none" w:sz="0" w:space="0" w:color="auto"/>
          </w:divBdr>
        </w:div>
        <w:div w:id="1090740322">
          <w:marLeft w:val="0"/>
          <w:marRight w:val="0"/>
          <w:marTop w:val="0"/>
          <w:marBottom w:val="0"/>
          <w:divBdr>
            <w:top w:val="none" w:sz="0" w:space="0" w:color="auto"/>
            <w:left w:val="none" w:sz="0" w:space="0" w:color="auto"/>
            <w:bottom w:val="none" w:sz="0" w:space="0" w:color="auto"/>
            <w:right w:val="none" w:sz="0" w:space="0" w:color="auto"/>
          </w:divBdr>
        </w:div>
        <w:div w:id="1061755257">
          <w:marLeft w:val="0"/>
          <w:marRight w:val="0"/>
          <w:marTop w:val="0"/>
          <w:marBottom w:val="0"/>
          <w:divBdr>
            <w:top w:val="none" w:sz="0" w:space="0" w:color="auto"/>
            <w:left w:val="none" w:sz="0" w:space="0" w:color="auto"/>
            <w:bottom w:val="none" w:sz="0" w:space="0" w:color="auto"/>
            <w:right w:val="none" w:sz="0" w:space="0" w:color="auto"/>
          </w:divBdr>
        </w:div>
        <w:div w:id="957831801">
          <w:marLeft w:val="0"/>
          <w:marRight w:val="0"/>
          <w:marTop w:val="0"/>
          <w:marBottom w:val="0"/>
          <w:divBdr>
            <w:top w:val="none" w:sz="0" w:space="0" w:color="auto"/>
            <w:left w:val="none" w:sz="0" w:space="0" w:color="auto"/>
            <w:bottom w:val="none" w:sz="0" w:space="0" w:color="auto"/>
            <w:right w:val="none" w:sz="0" w:space="0" w:color="auto"/>
          </w:divBdr>
        </w:div>
        <w:div w:id="1720280580">
          <w:marLeft w:val="0"/>
          <w:marRight w:val="0"/>
          <w:marTop w:val="0"/>
          <w:marBottom w:val="0"/>
          <w:divBdr>
            <w:top w:val="none" w:sz="0" w:space="0" w:color="auto"/>
            <w:left w:val="none" w:sz="0" w:space="0" w:color="auto"/>
            <w:bottom w:val="none" w:sz="0" w:space="0" w:color="auto"/>
            <w:right w:val="none" w:sz="0" w:space="0" w:color="auto"/>
          </w:divBdr>
        </w:div>
        <w:div w:id="1616600575">
          <w:marLeft w:val="0"/>
          <w:marRight w:val="0"/>
          <w:marTop w:val="0"/>
          <w:marBottom w:val="0"/>
          <w:divBdr>
            <w:top w:val="none" w:sz="0" w:space="0" w:color="auto"/>
            <w:left w:val="none" w:sz="0" w:space="0" w:color="auto"/>
            <w:bottom w:val="none" w:sz="0" w:space="0" w:color="auto"/>
            <w:right w:val="none" w:sz="0" w:space="0" w:color="auto"/>
          </w:divBdr>
        </w:div>
        <w:div w:id="645478462">
          <w:marLeft w:val="0"/>
          <w:marRight w:val="0"/>
          <w:marTop w:val="0"/>
          <w:marBottom w:val="0"/>
          <w:divBdr>
            <w:top w:val="none" w:sz="0" w:space="0" w:color="auto"/>
            <w:left w:val="none" w:sz="0" w:space="0" w:color="auto"/>
            <w:bottom w:val="none" w:sz="0" w:space="0" w:color="auto"/>
            <w:right w:val="none" w:sz="0" w:space="0" w:color="auto"/>
          </w:divBdr>
        </w:div>
      </w:divsChild>
    </w:div>
    <w:div w:id="834153371">
      <w:bodyDiv w:val="1"/>
      <w:marLeft w:val="0"/>
      <w:marRight w:val="0"/>
      <w:marTop w:val="0"/>
      <w:marBottom w:val="0"/>
      <w:divBdr>
        <w:top w:val="none" w:sz="0" w:space="0" w:color="auto"/>
        <w:left w:val="none" w:sz="0" w:space="0" w:color="auto"/>
        <w:bottom w:val="none" w:sz="0" w:space="0" w:color="auto"/>
        <w:right w:val="none" w:sz="0" w:space="0" w:color="auto"/>
      </w:divBdr>
    </w:div>
    <w:div w:id="1153372495">
      <w:bodyDiv w:val="1"/>
      <w:marLeft w:val="0"/>
      <w:marRight w:val="0"/>
      <w:marTop w:val="0"/>
      <w:marBottom w:val="0"/>
      <w:divBdr>
        <w:top w:val="none" w:sz="0" w:space="0" w:color="auto"/>
        <w:left w:val="none" w:sz="0" w:space="0" w:color="auto"/>
        <w:bottom w:val="none" w:sz="0" w:space="0" w:color="auto"/>
        <w:right w:val="none" w:sz="0" w:space="0" w:color="auto"/>
      </w:divBdr>
    </w:div>
    <w:div w:id="1208369059">
      <w:bodyDiv w:val="1"/>
      <w:marLeft w:val="0"/>
      <w:marRight w:val="0"/>
      <w:marTop w:val="0"/>
      <w:marBottom w:val="0"/>
      <w:divBdr>
        <w:top w:val="none" w:sz="0" w:space="0" w:color="auto"/>
        <w:left w:val="none" w:sz="0" w:space="0" w:color="auto"/>
        <w:bottom w:val="none" w:sz="0" w:space="0" w:color="auto"/>
        <w:right w:val="none" w:sz="0" w:space="0" w:color="auto"/>
      </w:divBdr>
    </w:div>
    <w:div w:id="1315767360">
      <w:bodyDiv w:val="1"/>
      <w:marLeft w:val="0"/>
      <w:marRight w:val="0"/>
      <w:marTop w:val="0"/>
      <w:marBottom w:val="0"/>
      <w:divBdr>
        <w:top w:val="none" w:sz="0" w:space="0" w:color="auto"/>
        <w:left w:val="none" w:sz="0" w:space="0" w:color="auto"/>
        <w:bottom w:val="none" w:sz="0" w:space="0" w:color="auto"/>
        <w:right w:val="none" w:sz="0" w:space="0" w:color="auto"/>
      </w:divBdr>
      <w:divsChild>
        <w:div w:id="1028946932">
          <w:marLeft w:val="0"/>
          <w:marRight w:val="0"/>
          <w:marTop w:val="0"/>
          <w:marBottom w:val="0"/>
          <w:divBdr>
            <w:top w:val="none" w:sz="0" w:space="0" w:color="auto"/>
            <w:left w:val="none" w:sz="0" w:space="0" w:color="auto"/>
            <w:bottom w:val="none" w:sz="0" w:space="0" w:color="auto"/>
            <w:right w:val="none" w:sz="0" w:space="0" w:color="auto"/>
          </w:divBdr>
        </w:div>
        <w:div w:id="2002854410">
          <w:marLeft w:val="0"/>
          <w:marRight w:val="0"/>
          <w:marTop w:val="0"/>
          <w:marBottom w:val="0"/>
          <w:divBdr>
            <w:top w:val="none" w:sz="0" w:space="0" w:color="auto"/>
            <w:left w:val="none" w:sz="0" w:space="0" w:color="auto"/>
            <w:bottom w:val="none" w:sz="0" w:space="0" w:color="auto"/>
            <w:right w:val="none" w:sz="0" w:space="0" w:color="auto"/>
          </w:divBdr>
        </w:div>
        <w:div w:id="1974098268">
          <w:marLeft w:val="0"/>
          <w:marRight w:val="0"/>
          <w:marTop w:val="0"/>
          <w:marBottom w:val="0"/>
          <w:divBdr>
            <w:top w:val="none" w:sz="0" w:space="0" w:color="auto"/>
            <w:left w:val="none" w:sz="0" w:space="0" w:color="auto"/>
            <w:bottom w:val="none" w:sz="0" w:space="0" w:color="auto"/>
            <w:right w:val="none" w:sz="0" w:space="0" w:color="auto"/>
          </w:divBdr>
        </w:div>
        <w:div w:id="866917580">
          <w:marLeft w:val="0"/>
          <w:marRight w:val="0"/>
          <w:marTop w:val="0"/>
          <w:marBottom w:val="0"/>
          <w:divBdr>
            <w:top w:val="none" w:sz="0" w:space="0" w:color="auto"/>
            <w:left w:val="none" w:sz="0" w:space="0" w:color="auto"/>
            <w:bottom w:val="none" w:sz="0" w:space="0" w:color="auto"/>
            <w:right w:val="none" w:sz="0" w:space="0" w:color="auto"/>
          </w:divBdr>
        </w:div>
        <w:div w:id="1086925250">
          <w:marLeft w:val="0"/>
          <w:marRight w:val="0"/>
          <w:marTop w:val="0"/>
          <w:marBottom w:val="0"/>
          <w:divBdr>
            <w:top w:val="none" w:sz="0" w:space="0" w:color="auto"/>
            <w:left w:val="none" w:sz="0" w:space="0" w:color="auto"/>
            <w:bottom w:val="none" w:sz="0" w:space="0" w:color="auto"/>
            <w:right w:val="none" w:sz="0" w:space="0" w:color="auto"/>
          </w:divBdr>
        </w:div>
        <w:div w:id="2090299183">
          <w:marLeft w:val="0"/>
          <w:marRight w:val="0"/>
          <w:marTop w:val="0"/>
          <w:marBottom w:val="0"/>
          <w:divBdr>
            <w:top w:val="none" w:sz="0" w:space="0" w:color="auto"/>
            <w:left w:val="none" w:sz="0" w:space="0" w:color="auto"/>
            <w:bottom w:val="none" w:sz="0" w:space="0" w:color="auto"/>
            <w:right w:val="none" w:sz="0" w:space="0" w:color="auto"/>
          </w:divBdr>
        </w:div>
        <w:div w:id="229198638">
          <w:marLeft w:val="0"/>
          <w:marRight w:val="0"/>
          <w:marTop w:val="0"/>
          <w:marBottom w:val="0"/>
          <w:divBdr>
            <w:top w:val="none" w:sz="0" w:space="0" w:color="auto"/>
            <w:left w:val="none" w:sz="0" w:space="0" w:color="auto"/>
            <w:bottom w:val="none" w:sz="0" w:space="0" w:color="auto"/>
            <w:right w:val="none" w:sz="0" w:space="0" w:color="auto"/>
          </w:divBdr>
        </w:div>
        <w:div w:id="1341273553">
          <w:marLeft w:val="0"/>
          <w:marRight w:val="0"/>
          <w:marTop w:val="0"/>
          <w:marBottom w:val="0"/>
          <w:divBdr>
            <w:top w:val="none" w:sz="0" w:space="0" w:color="auto"/>
            <w:left w:val="none" w:sz="0" w:space="0" w:color="auto"/>
            <w:bottom w:val="none" w:sz="0" w:space="0" w:color="auto"/>
            <w:right w:val="none" w:sz="0" w:space="0" w:color="auto"/>
          </w:divBdr>
        </w:div>
        <w:div w:id="431243282">
          <w:marLeft w:val="0"/>
          <w:marRight w:val="0"/>
          <w:marTop w:val="0"/>
          <w:marBottom w:val="0"/>
          <w:divBdr>
            <w:top w:val="none" w:sz="0" w:space="0" w:color="auto"/>
            <w:left w:val="none" w:sz="0" w:space="0" w:color="auto"/>
            <w:bottom w:val="none" w:sz="0" w:space="0" w:color="auto"/>
            <w:right w:val="none" w:sz="0" w:space="0" w:color="auto"/>
          </w:divBdr>
        </w:div>
        <w:div w:id="476066759">
          <w:marLeft w:val="0"/>
          <w:marRight w:val="0"/>
          <w:marTop w:val="0"/>
          <w:marBottom w:val="0"/>
          <w:divBdr>
            <w:top w:val="none" w:sz="0" w:space="0" w:color="auto"/>
            <w:left w:val="none" w:sz="0" w:space="0" w:color="auto"/>
            <w:bottom w:val="none" w:sz="0" w:space="0" w:color="auto"/>
            <w:right w:val="none" w:sz="0" w:space="0" w:color="auto"/>
          </w:divBdr>
        </w:div>
        <w:div w:id="188902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iamb.apambiente.pt/geoportal/catalog/search/resource/details.page?uuid=%7B1D23A4C7-99C9-4956-912E-9067A58BFFD4%7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niamb.apambiente.pt/geoportal/catalog/search/resource/details.page?uuid=%7B33038085-6FF1-44E4-B592-DA82CC24EE49%7D" TargetMode="External"/><Relationship Id="rId17" Type="http://schemas.openxmlformats.org/officeDocument/2006/relationships/hyperlink" Target="https://esdac.jrc.ec.europa.eu/content/ls-factor-slope-length-and-steepness-factor-eu" TargetMode="External"/><Relationship Id="rId2" Type="http://schemas.openxmlformats.org/officeDocument/2006/relationships/customXml" Target="../customXml/item2.xml"/><Relationship Id="rId16" Type="http://schemas.openxmlformats.org/officeDocument/2006/relationships/hyperlink" Target="https://esdac.jrc.ec.europa.eu/content/soil-erodibility-k-factor-high-resolution-dataset-euro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s://esdac.jrc.ec.europa.eu/content/rainfall-erosivity-european-union-and-switzerland"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sdac.jrc.ec.europa.eu/content/rainfall-erosivity-european-union-and-switzer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AC9593FCB1B840AB318236294F5D31" ma:contentTypeVersion="0" ma:contentTypeDescription="Criar um novo documento." ma:contentTypeScope="" ma:versionID="786878dbd026936c3faaabcc12fc132c">
  <xsd:schema xmlns:xsd="http://www.w3.org/2001/XMLSchema" xmlns:p="http://schemas.microsoft.com/office/2006/metadata/properties" targetNamespace="http://schemas.microsoft.com/office/2006/metadata/properties" ma:root="true" ma:fieldsID="94486d71ccef9b610aff470f7a32827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</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Incendios" source-type="AdditionalFields">
        <TAG><![CDATA[#NOVOREGISTO:CA:Incendios#]]></TAG>
        <VALUE><![CDATA[#NOVOREGISTO:CA:Incendios#]]></VALUE>
        <XPATH><![CDATA[/CARD/FIELDS/FIELD[FIELD='Incendios']/VALUE]]></XPATH>
      </FIELD>
      <FIELD type="AdditionalFields" label="PJURIDICOS" source-type="AdditionalFields">
        <TAG><![CDATA[#NOVOREGISTO:CA:PJURIDICOS#]]></TAG>
        <VALUE><![CDATA[#NOVOREGISTO:CA:PJURIDICOS#]]></VALUE>
        <XPATH><![CDATA[/CARD/FIELDS/FIELD[FIELD='PJURIDICOS']/VALUE]]></XPATH>
      </FIELD>
      <FIELD type="AdditionalFields" label="PNORMATIVOS" source-type="AdditionalFields">
        <TAG><![CDATA[#NOVOREGISTO:CA:PNORMATIVOS#]]></TAG>
        <VALUE><![CDATA[#NOVOREGISTO:CA:PNORMATIVOS#]]></VALUE>
        <XPATH><![CDATA[/CARD/FIELDS/FIELD[FIELD='PNORMATIVOS']/VALUE]]></XPATH>
      </FIELD>
      <FIELD type="AdditionalFields" label="SERVREGIMEGERAL" source-type="AdditionalFields">
        <TAG><![CDATA[#NOVOREGISTO:CA:SERVREGIMEGERAL#]]></TAG>
        <VALUE><![CDATA[#NOVOREGISTO:CA:SERVREGIMEGERAL#]]></VALUE>
        <XPATH><![CDATA[/CARD/FIELDS/FIELD[FIELD='SERVREGIMEGERAL']/VALUE]]></XPATH>
      </FIELD>
      <FIELD type="AdditionalFields" label="SERVFUNDOSCOM" source-type="AdditionalFields">
        <TAG><![CDATA[#NOVOREGISTO:CA:SERVFUNDOSCOM#]]></TAG>
        <VALUE><![CDATA[#NOVOREGISTO:CA:SERVFUNDOSCOM#]]></VALUE>
        <XPATH><![CDATA[/CARD/FIELDS/FIELD[FIELD='SERVFUNDOSCOM']/VALUE]]></XPATH>
      </FIELD>
      <FIELD type="AdditionalFields" label="SERVPOLIS" source-type="AdditionalFields">
        <TAG><![CDATA[#NOVOREGISTO:CA:SERVPOLIS#]]></TAG>
        <VALUE><![CDATA[#NOVOREGISTO:CA:SERVPOLIS#]]></VALUE>
        <XPATH><![CDATA[/CARD/FIELDS/FIELD[FIELD='SERVPOLIS']/VALUE]]></XPATH>
      </FIELD>
      <FIELD type="AdditionalFields" label="SERVBARRAGENS" source-type="AdditionalFields">
        <TAG><![CDATA[#NOVOREGISTO:CA:SERVBARRAGENS#]]></TAG>
        <VALUE><![CDATA[#NOVOREGISTO:CA:SERVBARRAGENS#]]></VALUE>
        <XPATH><![CDATA[/CARD/FIELDS/FIELD[FIELD='SERVBARRAGENS']/VALUE]]></XPATH>
      </FIELD>
      <FIELD type="AdditionalFields" label="SERVEDIA" source-type="AdditionalFields">
        <TAG><![CDATA[#NOVOREGISTO:CA:SERVEDIA#]]></TAG>
        <VALUE><![CDATA[#NOVOREGISTO:CA:SERVEDIA#]]></VALUE>
        <XPATH><![CDATA[/CARD/FIELDS/FIELD[FIELD='SERVEDIA']/VALUE]]></XPATH>
      </FIELD>
      <FIELD type="AdditionalFields" label="SERVREGOUTROS" source-type="AdditionalFields">
        <TAG><![CDATA[#NOVOREGISTO:CA:SERVREGOUTROS#]]></TAG>
        <VALUE><![CDATA[#NOVOREGISTO:CA:SERVREGOUTROS#]]></VALUE>
        <XPATH><![CDATA[/CARD/FIELDS/FIELD[FIELD='SERVREGOUTROS']/VALUE]]></XPATH>
      </FIELD>
      <FIELD type="AdditionalFields" label="EXPREGGERAL" source-type="AdditionalFields">
        <TAG><![CDATA[#NOVOREGISTO:CA:EXPREGGERAL#]]></TAG>
        <VALUE><![CDATA[#NOVOREGISTO:CA:EXPREGGERAL#]]></VALUE>
        <XPATH><![CDATA[/CARD/FIELDS/FIELD[FIELD='EXPREGGERAL']/VALUE]]></XPATH>
      </FIELD>
      <FIELD type="AdditionalFields" label="EXPFUNDOSCOM" source-type="AdditionalFields">
        <TAG><![CDATA[#NOVOREGISTO:CA:EXPFUNDOSCOM#]]></TAG>
        <VALUE><![CDATA[#NOVOREGISTO:CA:EXPFUNDOSCOM#]]></VALUE>
        <XPATH><![CDATA[/CARD/FIELDS/FIELD[FIELD='EXPFUNDOSCOM']/VALUE]]></XPATH>
      </FIELD>
      <FIELD type="AdditionalFields" label="EXPPOLIS" source-type="AdditionalFields">
        <TAG><![CDATA[#NOVOREGISTO:CA:EXPPOLIS#]]></TAG>
        <VALUE><![CDATA[#NOVOREGISTO:CA:EXPPOLIS#]]></VALUE>
        <XPATH><![CDATA[/CARD/FIELDS/FIELD[FIELD='EXPPOLIS']/VALUE]]></XPATH>
      </FIELD>
      <FIELD type="AdditionalFields" label="EXPBARRAGENS" source-type="AdditionalFields">
        <TAG><![CDATA[#NOVOREGISTO:CA:EXPBARRAGENS#]]></TAG>
        <VALUE><![CDATA[#NOVOREGISTO:CA:EXPBARRAGENS#]]></VALUE>
        <XPATH><![CDATA[/CARD/FIELDS/FIELD[FIELD='EXPBARRAGENS']/VALUE]]></XPATH>
      </FIELD>
      <FIELD type="AdditionalFields" label="EXPEDIA" source-type="AdditionalFields">
        <TAG><![CDATA[#NOVOREGISTO:CA:EXPEDIA#]]></TAG>
        <VALUE><![CDATA[#NOVOREGISTO:CA:EXPEDIA#]]></VALUE>
        <XPATH><![CDATA[/CARD/FIELDS/FIELD[FIELD='EXPEDIA']/VALUE]]></XPATH>
      </FIELD>
      <FIELD type="AdditionalFields" label="EXPREGOUTROS" source-type="AdditionalFields">
        <TAG><![CDATA[#NOVOREGISTO:CA:EXPREGOUTROS#]]></TAG>
        <VALUE><![CDATA[#NOVOREGISTO:CA:EXPREGOUTROS#]]></VALUE>
        <XPATH><![CDATA[/CARD/FIELDS/FIELD[FIELD='EXPREGOUTROS']/VALUE]]></XPATH>
      </FIELD>
      <FIELD type="AdditionalFields" label="PEDIDOSDIST" source-type="AdditionalFields">
        <TAG><![CDATA[#NOVOREGISTO:CA:PEDIDOSDIST#]]></TAG>
        <VALUE><![CDATA[#NOVOREGISTO:CA:PEDIDOSDIST#]]></VALUE>
        <XPATH><![CDATA[/CARD/FIELDS/FIELD[FIELD='PEDIDOSDIST']/VALUE]]></XPATH>
      </FIELD>
      <FIELD type="AdditionalFields" label="REQINTDSGIG" source-type="AdditionalFields">
        <TAG><![CDATA[#NOVOREGISTO:CA:REQINTDSGIG#]]></TAG>
        <VALUE><![CDATA[#NOVOREGISTO:CA:REQINTDSGIG#]]></VALUE>
        <XPATH><![CDATA[/CARD/FIELDS/FIELD[FIELD='REQINTDSGIG']/VALUE]]></XPATH>
      </FIELD>
      <FIELD type="AdditionalFields" label="REQINTDS" source-type="AdditionalFields">
        <TAG><![CDATA[#NOVOREGISTO:CA:REQINTDS#]]></TAG>
        <VALUE><![CDATA[#NOVOREGISTO:CA:REQINTDS#]]></VALUE>
        <XPATH><![CDATA[/CARD/FIELDS/FIELD[FIELD='REQINTDS']/VALUE]]></XPATH>
      </FIELD>
      <FIELD type="AdditionalFields" label="PI" source-type="AdditionalFields">
        <TAG><![CDATA[#NOVOREGISTO:CA:PI#]]></TAG>
        <VALUE><![CDATA[#NOVOREGISTO:CA:PI#]]></VALUE>
        <XPATH><![CDATA[/CARD/FIELDS/FIELD[FIELD='PI']/VALUE]]></XPATH>
      </FIELD>
      <FIELD type="AdditionalFields" label="AJUDAS_CUSTO" source-type="AdditionalFields">
        <TAG><![CDATA[#NOVOREGISTO:CA:AJUDAS_CUSTO#]]></TAG>
        <VALUE><![CDATA[#NOVOREGISTO:CA:AJUDAS_CUSTO#]]></VALUE>
        <XPATH><![CDATA[/CARD/FIELDS/FIELD[FIELD='AJUDAS_CUSTO']/VALUE]]></XPATH>
      </FIELD>
      <FIELD type="AdditionalFields" label="FORM" source-type="AdditionalFields">
        <TAG><![CDATA[#NOVOREGISTO:CA:FORM#]]></TAG>
        <VALUE><![CDATA[#NOVOREGISTO:CA:FORM#]]></VALUE>
        <XPATH><![CDATA[/CARD/FIELDS/FIELD[FIELD='FORM']/VALUE]]></XPATH>
      </FIELD>
      <FIELD type="AdditionalFields" label="RECL" source-type="AdditionalFields">
        <TAG><![CDATA[#NOVOREGISTO:CA:RECL#]]></TAG>
        <VALUE><![CDATA[#NOVOREGISTO:CA:RECL#]]></VALUE>
        <XPATH><![CDATA[/CARD/FIELDS/FIELD[FIELD='RECL']/VALUE]]></XPATH>
      </FIELD>
      <FIELD type="AdditionalFields" label="DISC" source-type="AdditionalFields">
        <TAG><![CDATA[#NOVOREGISTO:CA:DISC#]]></TAG>
        <VALUE><![CDATA[#NOVOREGISTO:CA:DISC#]]></VALUE>
        <XPATH><![CDATA[/CARD/FIELDS/FIELD[FIELD='DISC']/VALUE]]></XPATH>
      </FIELD>
      <FIELD type="AdditionalFields" label="DOCINT" source-type="AdditionalFields">
        <TAG><![CDATA[#NOVOREGISTO:CA:DOCINT#]]></TAG>
        <VALUE><![CDATA[#NOVOREGISTO:CA:DOCINT#]]></VALUE>
        <XPATH><![CDATA[/CARD/FIELDS/FIELD[FIELD='DOCINT']/VALUE]]></XPATH>
      </FIELD>
      <FIELD type="AdditionalFields" label="PRESTINF" source-type="AdditionalFields">
        <TAG><![CDATA[#NOVOREGISTO:CA:PRESTINF#]]></TAG>
        <VALUE><![CDATA[#NOVOREGISTO:CA:PRESTINF#]]></VALUE>
        <XPATH><![CDATA[/CARD/FIELDS/FIELD[FIELD='PRESTINF']/VALUE]]></XPATH>
      </FIELD>
      <FIELD type="AdditionalFields" label="AVAL" source-type="AdditionalFields">
        <TAG><![CDATA[#NOVOREGISTO:CA:AVAL#]]></TAG>
        <VALUE><![CDATA[#NOVOREGISTO:CA:AVAL#]]></VALUE>
        <XPATH><![CDATA[/CARD/FIELDS/FIELD[FIELD='AVAL']/VALUE]]></XPATH>
      </FIELD>
      <FIELD type="AdditionalFields" label="RELTRAB" source-type="AdditionalFields">
        <TAG><![CDATA[#NOVOREGISTO:CA:RELTRAB#]]></TAG>
        <VALUE><![CDATA[#NOVOREGISTO:CA:RELTRAB#]]></VALUE>
        <XPATH><![CDATA[/CARD/FIELDS/FIELD[FIELD='RELTRAB']/VALUE]]></XPATH>
      </FIELD>
      <FIELD type="AdditionalFields" label="CONC" source-type="AdditionalFields">
        <TAG><![CDATA[#NOVOREGISTO:CA:CONC#]]></TAG>
        <VALUE><![CDATA[#NOVOREGISTO:CA:CONC#]]></VALUE>
        <XPATH><![CDATA[/CARD/FIELDS/FIELD[FIELD='CONC']/VALUE]]></XPATH>
      </FIELD>
      <FIELD type="AdditionalFields" label="SIND" source-type="AdditionalFields">
        <TAG><![CDATA[#NOVOREGISTO:CA:SIND#]]></TAG>
        <VALUE><![CDATA[#NOVOREGISTO:CA:SIND#]]></VALUE>
        <XPATH><![CDATA[/CARD/FIELDS/FIELD[FIELD='SIND']/VALUE]]></XPATH>
      </FIELD>
      <FIELD type="AdditionalFields" label="ACUM" source-type="AdditionalFields">
        <TAG><![CDATA[#NOVOREGISTO:CA:ACUM#]]></TAG>
        <VALUE><![CDATA[#NOVOREGISTO:CA:ACUM#]]></VALUE>
        <XPATH><![CDATA[/CARD/FIELDS/FIELD[FIELD='ACUM']/VALUE]]></XPATH>
      </FIELD>
      <FIELD type="AdditionalFields" label="FER" source-type="AdditionalFields">
        <TAG><![CDATA[#NOVOREGISTO:CA:FER#]]></TAG>
        <VALUE><![CDATA[#NOVOREGISTO:CA:FER#]]></VALUE>
        <XPATH><![CDATA[/CARD/FIELDS/FIELD[FIELD='FER']/VALUE]]></XPATH>
      </FIELD>
      <FIELD type="AdditionalFields" label="ACID" source-type="AdditionalFields">
        <TAG><![CDATA[#NOVOREGISTO:CA:ACID#]]></TAG>
        <VALUE><![CDATA[#NOVOREGISTO:CA:ACID#]]></VALUE>
        <XPATH><![CDATA[/CARD/FIELDS/FIELD[FIELD='ACID']/VALUE]]></XPATH>
      </FIELD>
      <FIELD type="AdditionalFields" label="PROC" source-type="AdditionalFields">
        <TAG><![CDATA[#NOVOREGISTO:CA:PROC#]]></TAG>
        <VALUE><![CDATA[#NOVOREGISTO:CA:PROC#]]></VALUE>
        <XPATH><![CDATA[/CARD/FIELDS/FIELD[FIELD='PROC']/VALUE]]></XPATH>
      </FIELD>
      <FIELD type="AdditionalFields" label="CONTR" source-type="AdditionalFields">
        <TAG><![CDATA[#NOVOREGISTO:CA:CONTR#]]></TAG>
        <VALUE><![CDATA[#NOVOREGISTO:CA:CONTR#]]></VALUE>
        <XPATH><![CDATA[/CARD/FIELDS/FIELD[FIELD='CONTR']/VALUE]]></XPATH>
      </FIELD>
      <FIELD type="AdditionalFields" label="INST" source-type="AdditionalFields">
        <TAG><![CDATA[#NOVOREGISTO:CA:INST#]]></TAG>
        <VALUE><![CDATA[#NOVOREGISTO:CA:INST#]]></VALUE>
        <XPATH><![CDATA[/CARD/FIELDS/FIELD[FIELD='INST']/VALUE]]></XPATH>
      </FIELD>
      <FIELD type="AdditionalFields" label="MED" source-type="AdditionalFields">
        <TAG><![CDATA[#NOVOREGISTO:CA:MED#]]></TAG>
        <VALUE><![CDATA[#NOVOREGISTO:CA:MED#]]></VALUE>
        <XPATH><![CDATA[/CARD/FIELDS/FIELD[FIELD='MED']/VALUE]]></XPATH>
      </FIELD>
      <FIELD type="AdditionalFields" label="PARECER_IGTAIA" source-type="AdditionalFields">
        <TAG><![CDATA[#NOVOREGISTO:CA:PARECER_IGTAIA#]]></TAG>
        <VALUE><![CDATA[#NOVOREGISTO:CA:PARECER_IGTAIA#]]></VALUE>
        <XPATH><![CDATA[/CARD/FIELDS/FIELD[FIELD='PARECER_IGTAIA']/VALUE]]></XPATH>
      </FIELD>
      <FIELD type="AdditionalFields" label="PNPOT" source-type="AdditionalFields">
        <TAG><![CDATA[#NOVOREGISTO:CA:PNPOT#]]></TAG>
        <VALUE><![CDATA[#NOVOREGISTO:CA:PNPOT#]]></VALUE>
        <XPATH><![CDATA[/CARD/FIELDS/FIELD[FIELD='PNPOT']/VALUE]]></XPATH>
      </FIELD>
      <FIELD type="AdditionalFields" label="PS" source-type="AdditionalFields">
        <TAG><![CDATA[#NOVOREGISTO:CA:PS#]]></TAG>
        <VALUE><![CDATA[#NOVOREGISTO:CA:PS#]]></VALUE>
        <XPATH><![CDATA[/CARD/FIELDS/FIELD[FIELD='PS']/VALUE]]></XPATH>
      </FIELD>
      <FIELD type="AdditionalFields" label="POC" source-type="AdditionalFields">
        <TAG><![CDATA[#NOVOREGISTO:CA:POC#]]></TAG>
        <VALUE><![CDATA[#NOVOREGISTO:CA:POC#]]></VALUE>
        <XPATH><![CDATA[/CARD/FIELDS/FIELD[FIELD='POC']/VALUE]]></XPATH>
      </FIELD>
      <FIELD type="AdditionalFields" label="PAT" source-type="AdditionalFields">
        <TAG><![CDATA[#NOVOREGISTO:CA:PAT#]]></TAG>
        <VALUE><![CDATA[#NOVOREGISTO:CA:PAT#]]></VALUE>
        <XPATH><![CDATA[/CARD/FIELDS/FIELD[FIELD='PAT']/VALUE]]></XPATH>
      </FIELD>
      <FIELD type="AdditionalFields" label="PAP" source-type="AdditionalFields">
        <TAG><![CDATA[#NOVOREGISTO:CA:PAP#]]></TAG>
        <VALUE><![CDATA[#NOVOREGISTO:CA:PAP#]]></VALUE>
        <XPATH><![CDATA[/CARD/FIELDS/FIELD[FIELD='PAP']/VALUE]]></XPATH>
      </FIELD>
      <FIELD type="AdditionalFields" label="PE" source-type="AdditionalFields">
        <TAG><![CDATA[#NOVOREGISTO:CA:PE#]]></TAG>
        <VALUE><![CDATA[#NOVOREGISTO:CA:PE#]]></VALUE>
        <XPATH><![CDATA[/CARD/FIELDS/FIELD[FIELD='PE']/VALUE]]></XPATH>
      </FIELD>
      <FIELD type="AdditionalFields" label="PPA" source-type="AdditionalFields">
        <TAG><![CDATA[#NOVOREGISTO:CA:PPA#]]></TAG>
        <VALUE><![CDATA[#NOVOREGISTO:CA:PPA#]]></VALUE>
        <XPATH><![CDATA[/CARD/FIELDS/FIELD[FIELD='PPA']/VALUE]]></XPATH>
      </FIELD>
      <FIELD type="AdditionalFields" label="PR" source-type="AdditionalFields">
        <TAG><![CDATA[#NOVOREGISTO:CA:PR#]]></TAG>
        <VALUE><![CDATA[#NOVOREGISTO:CA:PR#]]></VALUE>
        <XPATH><![CDATA[/CARD/FIELDS/FIELD[FIELD='PR']/VALUE]]></XPATH>
      </FIELD>
      <FIELD type="AdditionalFields" label="PIM" source-type="AdditionalFields">
        <TAG><![CDATA[#NOVOREGISTO:CA:PIM#]]></TAG>
        <VALUE><![CDATA[#NOVOREGISTO:CA:PIM#]]></VALUE>
        <XPATH><![CDATA[/CARD/FIELDS/FIELD[FIELD='PIM']/VALUE]]></XPATH>
      </FIELD>
      <FIELD type="AdditionalFields" label="PDI" source-type="AdditionalFields">
        <TAG><![CDATA[#NOVOREGISTO:CA:PDI#]]></TAG>
        <VALUE><![CDATA[#NOVOREGISTO:CA:PDI#]]></VALUE>
        <XPATH><![CDATA[/CARD/FIELDS/FIELD[FIELD='PDI']/VALUE]]></XPATH>
      </FIELD>
      <FIELD type="AdditionalFields" label="PUI" source-type="AdditionalFields">
        <TAG><![CDATA[#NOVOREGISTO:CA:PUI#]]></TAG>
        <VALUE><![CDATA[#NOVOREGISTO:CA:PUI#]]></VALUE>
        <XPATH><![CDATA[/CARD/FIELDS/FIELD[FIELD='PUI']/VALUE]]></XPATH>
      </FIELD>
      <FIELD type="AdditionalFields" label="PPI" source-type="AdditionalFields">
        <TAG><![CDATA[#NOVOREGISTO:CA:PPI#]]></TAG>
        <VALUE><![CDATA[#NOVOREGISTO:CA:PPI#]]></VALUE>
        <XPATH><![CDATA[/CARD/FIELDS/FIELD[FIELD='PPI']/VALUE]]></XPATH>
      </FIELD>
      <FIELD type="AdditionalFields" label="PDM" source-type="AdditionalFields">
        <TAG><![CDATA[#NOVOREGISTO:CA:PDM#]]></TAG>
        <VALUE><![CDATA[#NOVOREGISTO:CA:PDM#]]></VALUE>
        <XPATH><![CDATA[/CARD/FIELDS/FIELD[FIELD='PDM']/VALUE]]></XPATH>
      </FIELD>
      <FIELD type="AdditionalFields" label="PU" source-type="AdditionalFields">
        <TAG><![CDATA[#NOVOREGISTO:CA:PU#]]></TAG>
        <VALUE><![CDATA[#NOVOREGISTO:CA:PU#]]></VALUE>
        <XPATH><![CDATA[/CARD/FIELDS/FIELD[FIELD='PU']/VALUE]]></XPATH>
      </FIELD>
      <FIELD type="AdditionalFields" label="PP" source-type="AdditionalFields">
        <TAG><![CDATA[#NOVOREGISTO:CA:PP#]]></TAG>
        <VALUE><![CDATA[#NOVOREGISTO:CA:PP#]]></VALUE>
        <XPATH><![CDATA[/CARD/FIELDS/FIELD[FIELD='PP']/VALUE]]></XPATH>
      </FIELD>
      <FIELD type="AdditionalFields" label="SNIT" source-type="AdditionalFields">
        <TAG><![CDATA[#NOVOREGISTO:CA:SNIT#]]></TAG>
        <VALUE><![CDATA[#NOVOREGISTO:CA:SNIT#]]></VALUE>
        <XPATH><![CDATA[/CARD/FIELDS/FIELD[FIELD='SNIT']/VALUE]]></XPATH>
      </FIELD>
      <FIELD type="AdditionalFields" label="QUAR" source-type="AdditionalFields">
        <TAG><![CDATA[#NOVOREGISTO:CA:QUAR#]]></TAG>
        <VALUE><![CDATA[#NOVOREGISTO:CA:QUAR#]]></VALUE>
        <XPATH><![CDATA[/CARD/FIELDS/FIELD[FIELD='QUAR']/VALUE]]></XPATH>
      </FIELD>
      <FIELD type="AdditionalFields" label="PLANO_ATIV" source-type="AdditionalFields">
        <TAG><![CDATA[#NOVOREGISTO:CA:PLANO_ATIV#]]></TAG>
        <VALUE><![CDATA[#NOVOREGISTO:CA:PLANO_ATIV#]]></VALUE>
        <XPATH><![CDATA[/CARD/FIELDS/FIELD[FIELD='PLANO_ATIV']/VALUE]]></XPATH>
      </FIELD>
      <FIELD type="AdditionalFields" label="RELATORIO_ATIV" source-type="AdditionalFields">
        <TAG><![CDATA[#NOVOREGISTO:CA:RELATORIO_ATIV#]]></TAG>
        <VALUE><![CDATA[#NOVOREGISTO:CA:RELATORIO_ATIV#]]></VALUE>
        <XPATH><![CDATA[/CARD/FIELDS/FIELD[FIELD='RELATORIO_ATIV']/VALUE]]></XPATH>
      </FIELD>
      <FIELD type="AdditionalFields" label="NSipra3" source-type="AdditionalFields">
        <TAG><![CDATA[#NOVOREGISTO:CA:NSipra3#]]></TAG>
        <VALUE><![CDATA[#NOVOREGISTO:CA:NSipra3#]]></VALUE>
        <XPATH><![CDATA[/CARD/FIELDS/FIELD[FIELD='NSipra3']/VALUE]]></XPATH>
      </FIELD>
      <FIELD type="AdditionalFields" label="Valor_Est_iva" source-type="AdditionalFields">
        <TAG><![CDATA[#NOVOREGISTO:CA:Valor_Est_iva#]]></TAG>
        <VALUE><![CDATA[#NOVOREGISTO:CA:Valor_Est_iva#]]></VALUE>
        <XPATH><![CDATA[/CARD/FIELDS/FIELD[FIELD='Valor_Est_iva']/VALUE]]></XPATH>
      </FIELD>
      <FIELD type="AdditionalFields" label="Data_Factura" source-type="AdditionalFields">
        <TAG><![CDATA[#NOVOREGISTO:CA:Data_Factura#]]></TAG>
        <VALUE><![CDATA[#NOVOREGISTO:CA:Data_Factura#]]></VALUE>
        <XPATH><![CDATA[/CARD/FIELDS/FIELD[FIELD='Data_Factura']/VALUE]]></XPATH>
      </FIELD>
      <FIELD type="AdditionalFields" label="Fim_Garantia" source-type="AdditionalFields">
        <TAG><![CDATA[#NOVOREGISTO:CA:Fim_Garantia#]]></TAG>
        <VALUE><![CDATA[#NOVOREGISTO:CA:Fim_Garantia#]]></VALUE>
        <XPATH><![CDATA[/CARD/FIELDS/FIELD[FIELD='Fim_Garantia']/VALUE]]></XPATH>
      </FIELD>
      <FIELD type="AdditionalFields" label="Freg_DRLVT" source-type="AdditionalFields">
        <TAG><![CDATA[#NOVOREGISTO:CA:Freg_DRLVT#]]></TAG>
        <VALUE><![CDATA[#NOVOREGISTO:CA:Freg_DRLVT#]]></VALUE>
        <XPATH><![CDATA[/CARD/FIELDS/FIELD[FIELD='Freg_DRLVT']/VALUE]]></XPATH>
      </FIELD>
      <FIELD type="AdditionalFields" label="Freg_DSIC" source-type="AdditionalFields">
        <TAG><![CDATA[#NOVOREGISTO:CA:Freg_DSIC#]]></TAG>
        <VALUE><![CDATA[#NOVOREGISTO:CA:Freg_DSIC#]]></VALUE>
        <XPATH><![CDATA[/CARD/FIELDS/FIELD[FIELD='Freg_DSIC']/VALUE]]></XPATH>
      </FIELD>
      <FIELD type="AdditionalFields" label="Freg_DRNorte" source-type="AdditionalFields">
        <TAG><![CDATA[#NOVOREGISTO:CA:Freg_DRNorte#]]></TAG>
        <VALUE><![CDATA[#NOVOREGISTO:CA:Freg_DRNorte#]]></VALUE>
        <XPATH><![CDATA[/CARD/FIELDS/FIELD[FIELD='Freg_DRNorte']/VALUE]]></XPATH>
      </FIELD>
      <FIELD type="AdditionalFields" label="Freg_DRCentro" source-type="AdditionalFields">
        <TAG><![CDATA[#NOVOREGISTO:CA:Freg_DRCentro#]]></TAG>
        <VALUE><![CDATA[#NOVOREGISTO:CA:Freg_DRCentro#]]></VALUE>
        <XPATH><![CDATA[/CARD/FIELDS/FIELD[FIELD='Freg_DRCentro']/VALUE]]></XPATH>
      </FIELD>
      <FIELD type="AdditionalFields" label="Freg_DRAlgarve" source-type="AdditionalFields">
        <TAG><![CDATA[#NOVOREGISTO:CA:Freg_DRAlgarve#]]></TAG>
        <VALUE><![CDATA[#NOVOREGISTO:CA:Freg_DRAlgarve#]]></VALUE>
        <XPATH><![CDATA[/CARD/FIELDS/FIELD[FIELD='Freg_DRAlgarve']/VALUE]]></XPATH>
      </FIELD>
      <FIELD type="AdditionalFields" label="Freg_DRAlentejo" source-type="AdditionalFields">
        <TAG><![CDATA[#NOVOREGISTO:CA:Freg_DRAlentejo#]]></TAG>
        <VALUE><![CDATA[#NOVOREGISTO:CA:Freg_DRAlentejo#]]></VALUE>
        <XPATH><![CDATA[/CARD/FIELDS/FIELD[FIELD='Freg_DRAlentejo']/VALUE]]></XPATH>
      </FIELD>
      <FIELD type="AdditionalFields" label="Seccao_DSIC" source-type="AdditionalFields">
        <TAG><![CDATA[#NOVOREGISTO:CA:Seccao_DSIC#]]></TAG>
        <VALUE><![CDATA[#NOVOREGISTO:CA:Seccao_DSIC#]]></VALUE>
        <XPATH><![CDATA[/CARD/FIELDS/FIELD[FIELD='Seccao_DSIC']/VALUE]]></XPATH>
      </FIELD>
      <FIELD type="AdditionalFields" label="Predio_DSIC" source-type="AdditionalFields">
        <TAG><![CDATA[#NOVOREGISTO:CA:Predio_DSIC#]]></TAG>
        <VALUE><![CDATA[#NOVOREGISTO:CA:Predio_DSIC#]]></VALUE>
        <XPATH><![CDATA[/CARD/FIELDS/FIELD[FIELD='Predio_DSIC']/VALUE]]></XPATH>
      </FIELD>
      <FIELD type="AdditionalFields" label="Seccao_DRLVT" source-type="AdditionalFields">
        <TAG><![CDATA[#NOVOREGISTO:CA:Seccao_DRLVT#]]></TAG>
        <VALUE><![CDATA[#NOVOREGISTO:CA:Seccao_DRLVT#]]></VALUE>
        <XPATH><![CDATA[/CARD/FIELDS/FIELD[FIELD='Seccao_DRLVT']/VALUE]]></XPATH>
      </FIELD>
      <FIELD type="AdditionalFields" label="Predio_DRLVT" source-type="AdditionalFields">
        <TAG><![CDATA[#NOVOREGISTO:CA:Predio_DRLVT#]]></TAG>
        <VALUE><![CDATA[#NOVOREGISTO:CA:Predio_DRLVT#]]></VALUE>
        <XPATH><![CDATA[/CARD/FIELDS/FIELD[FIELD='Predio_DRLVT']/VALUE]]></XPATH>
      </FIELD>
      <FIELD type="AdditionalFields" label="Seccao_DRNorte" source-type="AdditionalFields">
        <TAG><![CDATA[#NOVOREGISTO:CA:Seccao_DRNorte#]]></TAG>
        <VALUE><![CDATA[#NOVOREGISTO:CA:Seccao_DRNorte#]]></VALUE>
        <XPATH><![CDATA[/CARD/FIELDS/FIELD[FIELD='Seccao_DRNorte']/VALUE]]></XPATH>
      </FIELD>
      <FIELD type="AdditionalFields" label="Predio_DRNorte" source-type="AdditionalFields">
        <TAG><![CDATA[#NOVOREGISTO:CA:Predio_DRNorte#]]></TAG>
        <VALUE><![CDATA[#NOVOREGISTO:CA:Predio_DRNorte#]]></VALUE>
        <XPATH><![CDATA[/CARD/FIELDS/FIELD[FIELD='Predio_DRNorte']/VALUE]]></XPATH>
      </FIELD>
      <FIELD type="AdditionalFields" label="Seccao_DRCentro" source-type="AdditionalFields">
        <TAG><![CDATA[#NOVOREGISTO:CA:Seccao_DRCentro#]]></TAG>
        <VALUE><![CDATA[#NOVOREGISTO:CA:Seccao_DRCentro#]]></VALUE>
        <XPATH><![CDATA[/CARD/FIELDS/FIELD[FIELD='Seccao_DRCentro']/VALUE]]></XPATH>
      </FIELD>
      <FIELD type="AdditionalFields" label="Predio_DRCentro" source-type="AdditionalFields">
        <TAG><![CDATA[#NOVOREGISTO:CA:Predio_DRCentro#]]></TAG>
        <VALUE><![CDATA[#NOVOREGISTO:CA:Predio_DRCentro#]]></VALUE>
        <XPATH><![CDATA[/CARD/FIELDS/FIELD[FIELD='Predio_DRCentro']/VALUE]]></XPATH>
      </FIELD>
      <FIELD type="AdditionalFields" label="Seccao_DRAlgarv" source-type="AdditionalFields">
        <TAG><![CDATA[#NOVOREGISTO:CA:Seccao_DRAlgarv#]]></TAG>
        <VALUE><![CDATA[#NOVOREGISTO:CA:Seccao_DRAlgarv#]]></VALUE>
        <XPATH><![CDATA[/CARD/FIELDS/FIELD[FIELD='Seccao_DRAlgarv']/VALUE]]></XPATH>
      </FIELD>
      <FIELD type="AdditionalFields" label="Predio_DRAlgarv" source-type="AdditionalFields">
        <TAG><![CDATA[#NOVOREGISTO:CA:Predio_DRAlgarv#]]></TAG>
        <VALUE><![CDATA[#NOVOREGISTO:CA:Predio_DRAlgarv#]]></VALUE>
        <XPATH><![CDATA[/CARD/FIELDS/FIELD[FIELD='Predio_DRAlgarv']/VALUE]]></XPATH>
      </FIELD>
      <FIELD type="AdditionalFields" label="Seccao_DRAlent" source-type="AdditionalFields">
        <TAG><![CDATA[#NOVOREGISTO:CA:Seccao_DRAlent#]]></TAG>
        <VALUE><![CDATA[#NOVOREGISTO:CA:Seccao_DRAlent#]]></VALUE>
        <XPATH><![CDATA[/CARD/FIELDS/FIELD[FIELD='Seccao_DRAlent']/VALUE]]></XPATH>
      </FIELD>
      <FIELD type="AdditionalFields" label="Predio_DRAlent" source-type="AdditionalFields">
        <TAG><![CDATA[#NOVOREGISTO:CA:Predio_DRAlent#]]></TAG>
        <VALUE><![CDATA[#NOVOREGISTO:CA:Predio_DRAlent#]]></VALUE>
        <XPATH><![CDATA[/CARD/FIELDS/FIELD[FIELD='Predio_DRAlent']/VALUE]]></XPATH>
      </FIELD>
      <FIELD type="AdditionalFields" label="Teste_OD" source-type="AdditionalFields">
        <TAG><![CDATA[#NOVOREGISTO:CA:Teste_OD#]]></TAG>
        <VALUE><![CDATA[#NOVOREGISTO:CA:Teste_OD#]]></VALUE>
        <XPATH><![CDATA[/CARD/FIELDS/FIELD[FIELD='Teste_OD']/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#PRIMEIROREGISTO:CODIGOBARRAS#</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Incendios" source-type="AdditionalFields">
        <TAG><![CDATA[#PRIMEIROREGISTO:CA:Incendios#]]></TAG>
        <VALUE><![CDATA[#PRIMEIROREGISTO:CA:Incendios#]]></VALUE>
        <XPATH><![CDATA[/CARD/FIELDS/FIELD[NAME='Incendios']/VALUE]]></XPATH>
      </FIELD>
      <FIELD type="AdditionalFields" label="PJURIDICOS" source-type="AdditionalFields">
        <TAG><![CDATA[#PRIMEIROREGISTO:CA:PJURIDICOS#]]></TAG>
        <VALUE><![CDATA[#PRIMEIROREGISTO:CA:PJURIDICOS#]]></VALUE>
        <XPATH><![CDATA[/CARD/FIELDS/FIELD[NAME='PJURIDICOS']/VALUE]]></XPATH>
      </FIELD>
      <FIELD type="AdditionalFields" label="PNORMATIVOS" source-type="AdditionalFields">
        <TAG><![CDATA[#PRIMEIROREGISTO:CA:PNORMATIVOS#]]></TAG>
        <VALUE><![CDATA[#PRIMEIROREGISTO:CA:PNORMATIVOS#]]></VALUE>
        <XPATH><![CDATA[/CARD/FIELDS/FIELD[NAME='PNORMATIVOS']/VALUE]]></XPATH>
      </FIELD>
      <FIELD type="AdditionalFields" label="SERVREGIMEGERAL" source-type="AdditionalFields">
        <TAG><![CDATA[#PRIMEIROREGISTO:CA:SERVREGIMEGERAL#]]></TAG>
        <VALUE><![CDATA[#PRIMEIROREGISTO:CA:SERVREGIMEGERAL#]]></VALUE>
        <XPATH><![CDATA[/CARD/FIELDS/FIELD[NAME='SERVREGIMEGERAL']/VALUE]]></XPATH>
      </FIELD>
      <FIELD type="AdditionalFields" label="SERVFUNDOSCOM" source-type="AdditionalFields">
        <TAG><![CDATA[#PRIMEIROREGISTO:CA:SERVFUNDOSCOM#]]></TAG>
        <VALUE><![CDATA[#PRIMEIROREGISTO:CA:SERVFUNDOSCOM#]]></VALUE>
        <XPATH><![CDATA[/CARD/FIELDS/FIELD[NAME='SERVFUNDOSCOM']/VALUE]]></XPATH>
      </FIELD>
      <FIELD type="AdditionalFields" label="SERVPOLIS" source-type="AdditionalFields">
        <TAG><![CDATA[#PRIMEIROREGISTO:CA:SERVPOLIS#]]></TAG>
        <VALUE><![CDATA[#PRIMEIROREGISTO:CA:SERVPOLIS#]]></VALUE>
        <XPATH><![CDATA[/CARD/FIELDS/FIELD[NAME='SERVPOLIS']/VALUE]]></XPATH>
      </FIELD>
      <FIELD type="AdditionalFields" label="SERVBARRAGENS" source-type="AdditionalFields">
        <TAG><![CDATA[#PRIMEIROREGISTO:CA:SERVBARRAGENS#]]></TAG>
        <VALUE><![CDATA[#PRIMEIROREGISTO:CA:SERVBARRAGENS#]]></VALUE>
        <XPATH><![CDATA[/CARD/FIELDS/FIELD[NAME='SERVBARRAGENS']/VALUE]]></XPATH>
      </FIELD>
      <FIELD type="AdditionalFields" label="SERVEDIA" source-type="AdditionalFields">
        <TAG><![CDATA[#PRIMEIROREGISTO:CA:SERVEDIA#]]></TAG>
        <VALUE><![CDATA[#PRIMEIROREGISTO:CA:SERVEDIA#]]></VALUE>
        <XPATH><![CDATA[/CARD/FIELDS/FIELD[NAME='SERVEDIA']/VALUE]]></XPATH>
      </FIELD>
      <FIELD type="AdditionalFields" label="SERVREGOUTROS" source-type="AdditionalFields">
        <TAG><![CDATA[#PRIMEIROREGISTO:CA:SERVREGOUTROS#]]></TAG>
        <VALUE><![CDATA[#PRIMEIROREGISTO:CA:SERVREGOUTROS#]]></VALUE>
        <XPATH><![CDATA[/CARD/FIELDS/FIELD[NAME='SERVREGOUTROS']/VALUE]]></XPATH>
      </FIELD>
      <FIELD type="AdditionalFields" label="EXPREGGERAL" source-type="AdditionalFields">
        <TAG><![CDATA[#PRIMEIROREGISTO:CA:EXPREGGERAL#]]></TAG>
        <VALUE><![CDATA[#PRIMEIROREGISTO:CA:EXPREGGERAL#]]></VALUE>
        <XPATH><![CDATA[/CARD/FIELDS/FIELD[NAME='EXPREGGERAL']/VALUE]]></XPATH>
      </FIELD>
      <FIELD type="AdditionalFields" label="EXPFUNDOSCOM" source-type="AdditionalFields">
        <TAG><![CDATA[#PRIMEIROREGISTO:CA:EXPFUNDOSCOM#]]></TAG>
        <VALUE><![CDATA[#PRIMEIROREGISTO:CA:EXPFUNDOSCOM#]]></VALUE>
        <XPATH><![CDATA[/CARD/FIELDS/FIELD[NAME='EXPFUNDOSCOM']/VALUE]]></XPATH>
      </FIELD>
      <FIELD type="AdditionalFields" label="EXPPOLIS" source-type="AdditionalFields">
        <TAG><![CDATA[#PRIMEIROREGISTO:CA:EXPPOLIS#]]></TAG>
        <VALUE><![CDATA[#PRIMEIROREGISTO:CA:EXPPOLIS#]]></VALUE>
        <XPATH><![CDATA[/CARD/FIELDS/FIELD[NAME='EXPPOLIS']/VALUE]]></XPATH>
      </FIELD>
      <FIELD type="AdditionalFields" label="EXPBARRAGENS" source-type="AdditionalFields">
        <TAG><![CDATA[#PRIMEIROREGISTO:CA:EXPBARRAGENS#]]></TAG>
        <VALUE><![CDATA[#PRIMEIROREGISTO:CA:EXPBARRAGENS#]]></VALUE>
        <XPATH><![CDATA[/CARD/FIELDS/FIELD[NAME='EXPBARRAGENS']/VALUE]]></XPATH>
      </FIELD>
      <FIELD type="AdditionalFields" label="EXPEDIA" source-type="AdditionalFields">
        <TAG><![CDATA[#PRIMEIROREGISTO:CA:EXPEDIA#]]></TAG>
        <VALUE><![CDATA[#PRIMEIROREGISTO:CA:EXPEDIA#]]></VALUE>
        <XPATH><![CDATA[/CARD/FIELDS/FIELD[NAME='EXPEDIA']/VALUE]]></XPATH>
      </FIELD>
      <FIELD type="AdditionalFields" label="EXPREGOUTROS" source-type="AdditionalFields">
        <TAG><![CDATA[#PRIMEIROREGISTO:CA:EXPREGOUTROS#]]></TAG>
        <VALUE><![CDATA[#PRIMEIROREGISTO:CA:EXPREGOUTROS#]]></VALUE>
        <XPATH><![CDATA[/CARD/FIELDS/FIELD[NAME='EXPREGOUTROS']/VALUE]]></XPATH>
      </FIELD>
      <FIELD type="AdditionalFields" label="PEDIDOSDIST" source-type="AdditionalFields">
        <TAG><![CDATA[#PRIMEIROREGISTO:CA:PEDIDOSDIST#]]></TAG>
        <VALUE><![CDATA[#PRIMEIROREGISTO:CA:PEDIDOSDIST#]]></VALUE>
        <XPATH><![CDATA[/CARD/FIELDS/FIELD[NAME='PEDIDOSDIST']/VALUE]]></XPATH>
      </FIELD>
      <FIELD type="AdditionalFields" label="REQINTDSGIG" source-type="AdditionalFields">
        <TAG><![CDATA[#PRIMEIROREGISTO:CA:REQINTDSGIG#]]></TAG>
        <VALUE><![CDATA[#PRIMEIROREGISTO:CA:REQINTDSGIG#]]></VALUE>
        <XPATH><![CDATA[/CARD/FIELDS/FIELD[NAME='REQINTDSGIG']/VALUE]]></XPATH>
      </FIELD>
      <FIELD type="AdditionalFields" label="REQINTDS" source-type="AdditionalFields">
        <TAG><![CDATA[#PRIMEIROREGISTO:CA:REQINTDS#]]></TAG>
        <VALUE><![CDATA[#PRIMEIROREGISTO:CA:REQINTDS#]]></VALUE>
        <XPATH><![CDATA[/CARD/FIELDS/FIELD[NAME='REQINTDS']/VALUE]]></XPATH>
      </FIELD>
      <FIELD type="AdditionalFields" label="PI" source-type="AdditionalFields">
        <TAG><![CDATA[#PRIMEIROREGISTO:CA:PI#]]></TAG>
        <VALUE><![CDATA[#PRIMEIROREGISTO:CA:PI#]]></VALUE>
        <XPATH><![CDATA[/CARD/FIELDS/FIELD[NAME='PI']/VALUE]]></XPATH>
      </FIELD>
      <FIELD type="AdditionalFields" label="AJUDAS_CUSTO" source-type="AdditionalFields">
        <TAG><![CDATA[#PRIMEIROREGISTO:CA:AJUDAS_CUSTO#]]></TAG>
        <VALUE><![CDATA[#PRIMEIROREGISTO:CA:AJUDAS_CUSTO#]]></VALUE>
        <XPATH><![CDATA[/CARD/FIELDS/FIELD[NAME='AJUDAS_CUSTO']/VALUE]]></XPATH>
      </FIELD>
      <FIELD type="AdditionalFields" label="FORM" source-type="AdditionalFields">
        <TAG><![CDATA[#PRIMEIROREGISTO:CA:FORM#]]></TAG>
        <VALUE><![CDATA[#PRIMEIROREGISTO:CA:FORM#]]></VALUE>
        <XPATH><![CDATA[/CARD/FIELDS/FIELD[NAME='FORM']/VALUE]]></XPATH>
      </FIELD>
      <FIELD type="AdditionalFields" label="RECL" source-type="AdditionalFields">
        <TAG><![CDATA[#PRIMEIROREGISTO:CA:RECL#]]></TAG>
        <VALUE><![CDATA[#PRIMEIROREGISTO:CA:RECL#]]></VALUE>
        <XPATH><![CDATA[/CARD/FIELDS/FIELD[NAME='RECL']/VALUE]]></XPATH>
      </FIELD>
      <FIELD type="AdditionalFields" label="DISC" source-type="AdditionalFields">
        <TAG><![CDATA[#PRIMEIROREGISTO:CA:DISC#]]></TAG>
        <VALUE><![CDATA[#PRIMEIROREGISTO:CA:DISC#]]></VALUE>
        <XPATH><![CDATA[/CARD/FIELDS/FIELD[NAME='DISC']/VALUE]]></XPATH>
      </FIELD>
      <FIELD type="AdditionalFields" label="DOCINT" source-type="AdditionalFields">
        <TAG><![CDATA[#PRIMEIROREGISTO:CA:DOCINT#]]></TAG>
        <VALUE><![CDATA[#PRIMEIROREGISTO:CA:DOCINT#]]></VALUE>
        <XPATH><![CDATA[/CARD/FIELDS/FIELD[NAME='DOCINT']/VALUE]]></XPATH>
      </FIELD>
      <FIELD type="AdditionalFields" label="PRESTINF" source-type="AdditionalFields">
        <TAG><![CDATA[#PRIMEIROREGISTO:CA:PRESTINF#]]></TAG>
        <VALUE><![CDATA[#PRIMEIROREGISTO:CA:PRESTINF#]]></VALUE>
        <XPATH><![CDATA[/CARD/FIELDS/FIELD[NAME='PRESTINF']/VALUE]]></XPATH>
      </FIELD>
      <FIELD type="AdditionalFields" label="AVAL" source-type="AdditionalFields">
        <TAG><![CDATA[#PRIMEIROREGISTO:CA:AVAL#]]></TAG>
        <VALUE><![CDATA[#PRIMEIROREGISTO:CA:AVAL#]]></VALUE>
        <XPATH><![CDATA[/CARD/FIELDS/FIELD[NAME='AVAL']/VALUE]]></XPATH>
      </FIELD>
      <FIELD type="AdditionalFields" label="RELTRAB" source-type="AdditionalFields">
        <TAG><![CDATA[#PRIMEIROREGISTO:CA:RELTRAB#]]></TAG>
        <VALUE><![CDATA[#PRIMEIROREGISTO:CA:RELTRAB#]]></VALUE>
        <XPATH><![CDATA[/CARD/FIELDS/FIELD[NAME='RELTRAB']/VALUE]]></XPATH>
      </FIELD>
      <FIELD type="AdditionalFields" label="CONC" source-type="AdditionalFields">
        <TAG><![CDATA[#PRIMEIROREGISTO:CA:CONC#]]></TAG>
        <VALUE><![CDATA[#PRIMEIROREGISTO:CA:CONC#]]></VALUE>
        <XPATH><![CDATA[/CARD/FIELDS/FIELD[NAME='CONC']/VALUE]]></XPATH>
      </FIELD>
      <FIELD type="AdditionalFields" label="SIND" source-type="AdditionalFields">
        <TAG><![CDATA[#PRIMEIROREGISTO:CA:SIND#]]></TAG>
        <VALUE><![CDATA[#PRIMEIROREGISTO:CA:SIND#]]></VALUE>
        <XPATH><![CDATA[/CARD/FIELDS/FIELD[NAME='SIND']/VALUE]]></XPATH>
      </FIELD>
      <FIELD type="AdditionalFields" label="ACUM" source-type="AdditionalFields">
        <TAG><![CDATA[#PRIMEIROREGISTO:CA:ACUM#]]></TAG>
        <VALUE><![CDATA[#PRIMEIROREGISTO:CA:ACUM#]]></VALUE>
        <XPATH><![CDATA[/CARD/FIELDS/FIELD[NAME='ACUM']/VALUE]]></XPATH>
      </FIELD>
      <FIELD type="AdditionalFields" label="FER" source-type="AdditionalFields">
        <TAG><![CDATA[#PRIMEIROREGISTO:CA:FER#]]></TAG>
        <VALUE><![CDATA[#PRIMEIROREGISTO:CA:FER#]]></VALUE>
        <XPATH><![CDATA[/CARD/FIELDS/FIELD[NAME='FER']/VALUE]]></XPATH>
      </FIELD>
      <FIELD type="AdditionalFields" label="ACID" source-type="AdditionalFields">
        <TAG><![CDATA[#PRIMEIROREGISTO:CA:ACID#]]></TAG>
        <VALUE><![CDATA[#PRIMEIROREGISTO:CA:ACID#]]></VALUE>
        <XPATH><![CDATA[/CARD/FIELDS/FIELD[NAME='ACID']/VALUE]]></XPATH>
      </FIELD>
      <FIELD type="AdditionalFields" label="PROC" source-type="AdditionalFields">
        <TAG><![CDATA[#PRIMEIROREGISTO:CA:PROC#]]></TAG>
        <VALUE><![CDATA[#PRIMEIROREGISTO:CA:PROC#]]></VALUE>
        <XPATH><![CDATA[/CARD/FIELDS/FIELD[NAME='PROC']/VALUE]]></XPATH>
      </FIELD>
      <FIELD type="AdditionalFields" label="CONTR" source-type="AdditionalFields">
        <TAG><![CDATA[#PRIMEIROREGISTO:CA:CONTR#]]></TAG>
        <VALUE><![CDATA[#PRIMEIROREGISTO:CA:CONTR#]]></VALUE>
        <XPATH><![CDATA[/CARD/FIELDS/FIELD[NAME='CONTR']/VALUE]]></XPATH>
      </FIELD>
      <FIELD type="AdditionalFields" label="INST" source-type="AdditionalFields">
        <TAG><![CDATA[#PRIMEIROREGISTO:CA:INST#]]></TAG>
        <VALUE><![CDATA[#PRIMEIROREGISTO:CA:INST#]]></VALUE>
        <XPATH><![CDATA[/CARD/FIELDS/FIELD[NAME='INST']/VALUE]]></XPATH>
      </FIELD>
      <FIELD type="AdditionalFields" label="MED" source-type="AdditionalFields">
        <TAG><![CDATA[#PRIMEIROREGISTO:CA:MED#]]></TAG>
        <VALUE><![CDATA[#PRIMEIROREGISTO:CA:MED#]]></VALUE>
        <XPATH><![CDATA[/CARD/FIELDS/FIELD[NAME='MED']/VALUE]]></XPATH>
      </FIELD>
      <FIELD type="AdditionalFields" label="PARECER_IGTAIA" source-type="AdditionalFields">
        <TAG><![CDATA[#PRIMEIROREGISTO:CA:PARECER_IGTAIA#]]></TAG>
        <VALUE><![CDATA[#PRIMEIROREGISTO:CA:PARECER_IGTAIA#]]></VALUE>
        <XPATH><![CDATA[/CARD/FIELDS/FIELD[NAME='PARECER_IGTAIA']/VALUE]]></XPATH>
      </FIELD>
      <FIELD type="AdditionalFields" label="PNPOT" source-type="AdditionalFields">
        <TAG><![CDATA[#PRIMEIROREGISTO:CA:PNPOT#]]></TAG>
        <VALUE><![CDATA[#PRIMEIROREGISTO:CA:PNPOT#]]></VALUE>
        <XPATH><![CDATA[/CARD/FIELDS/FIELD[NAME='PNPOT']/VALUE]]></XPATH>
      </FIELD>
      <FIELD type="AdditionalFields" label="PS" source-type="AdditionalFields">
        <TAG><![CDATA[#PRIMEIROREGISTO:CA:PS#]]></TAG>
        <VALUE><![CDATA[#PRIMEIROREGISTO:CA:PS#]]></VALUE>
        <XPATH><![CDATA[/CARD/FIELDS/FIELD[NAME='PS']/VALUE]]></XPATH>
      </FIELD>
      <FIELD type="AdditionalFields" label="POC" source-type="AdditionalFields">
        <TAG><![CDATA[#PRIMEIROREGISTO:CA:POC#]]></TAG>
        <VALUE><![CDATA[#PRIMEIROREGISTO:CA:POC#]]></VALUE>
        <XPATH><![CDATA[/CARD/FIELDS/FIELD[NAME='POC']/VALUE]]></XPATH>
      </FIELD>
      <FIELD type="AdditionalFields" label="PAT" source-type="AdditionalFields">
        <TAG><![CDATA[#PRIMEIROREGISTO:CA:PAT#]]></TAG>
        <VALUE><![CDATA[#PRIMEIROREGISTO:CA:PAT#]]></VALUE>
        <XPATH><![CDATA[/CARD/FIELDS/FIELD[NAME='PAT']/VALUE]]></XPATH>
      </FIELD>
      <FIELD type="AdditionalFields" label="PAP" source-type="AdditionalFields">
        <TAG><![CDATA[#PRIMEIROREGISTO:CA:PAP#]]></TAG>
        <VALUE><![CDATA[#PRIMEIROREGISTO:CA:PAP#]]></VALUE>
        <XPATH><![CDATA[/CARD/FIELDS/FIELD[NAME='PAP']/VALUE]]></XPATH>
      </FIELD>
      <FIELD type="AdditionalFields" label="PE" source-type="AdditionalFields">
        <TAG><![CDATA[#PRIMEIROREGISTO:CA:PE#]]></TAG>
        <VALUE><![CDATA[#PRIMEIROREGISTO:CA:PE#]]></VALUE>
        <XPATH><![CDATA[/CARD/FIELDS/FIELD[NAME='PE']/VALUE]]></XPATH>
      </FIELD>
      <FIELD type="AdditionalFields" label="PPA" source-type="AdditionalFields">
        <TAG><![CDATA[#PRIMEIROREGISTO:CA:PPA#]]></TAG>
        <VALUE><![CDATA[#PRIMEIROREGISTO:CA:PPA#]]></VALUE>
        <XPATH><![CDATA[/CARD/FIELDS/FIELD[NAME='PPA']/VALUE]]></XPATH>
      </FIELD>
      <FIELD type="AdditionalFields" label="PR" source-type="AdditionalFields">
        <TAG><![CDATA[#PRIMEIROREGISTO:CA:PR#]]></TAG>
        <VALUE><![CDATA[#PRIMEIROREGISTO:CA:PR#]]></VALUE>
        <XPATH><![CDATA[/CARD/FIELDS/FIELD[NAME='PR']/VALUE]]></XPATH>
      </FIELD>
      <FIELD type="AdditionalFields" label="PIM" source-type="AdditionalFields">
        <TAG><![CDATA[#PRIMEIROREGISTO:CA:PIM#]]></TAG>
        <VALUE><![CDATA[#PRIMEIROREGISTO:CA:PIM#]]></VALUE>
        <XPATH><![CDATA[/CARD/FIELDS/FIELD[NAME='PIM']/VALUE]]></XPATH>
      </FIELD>
      <FIELD type="AdditionalFields" label="PDI" source-type="AdditionalFields">
        <TAG><![CDATA[#PRIMEIROREGISTO:CA:PDI#]]></TAG>
        <VALUE><![CDATA[#PRIMEIROREGISTO:CA:PDI#]]></VALUE>
        <XPATH><![CDATA[/CARD/FIELDS/FIELD[NAME='PDI']/VALUE]]></XPATH>
      </FIELD>
      <FIELD type="AdditionalFields" label="PUI" source-type="AdditionalFields">
        <TAG><![CDATA[#PRIMEIROREGISTO:CA:PUI#]]></TAG>
        <VALUE><![CDATA[#PRIMEIROREGISTO:CA:PUI#]]></VALUE>
        <XPATH><![CDATA[/CARD/FIELDS/FIELD[NAME='PUI']/VALUE]]></XPATH>
      </FIELD>
      <FIELD type="AdditionalFields" label="PPI" source-type="AdditionalFields">
        <TAG><![CDATA[#PRIMEIROREGISTO:CA:PPI#]]></TAG>
        <VALUE><![CDATA[#PRIMEIROREGISTO:CA:PPI#]]></VALUE>
        <XPATH><![CDATA[/CARD/FIELDS/FIELD[NAME='PPI']/VALUE]]></XPATH>
      </FIELD>
      <FIELD type="AdditionalFields" label="PDM" source-type="AdditionalFields">
        <TAG><![CDATA[#PRIMEIROREGISTO:CA:PDM#]]></TAG>
        <VALUE><![CDATA[#PRIMEIROREGISTO:CA:PDM#]]></VALUE>
        <XPATH><![CDATA[/CARD/FIELDS/FIELD[NAME='PDM']/VALUE]]></XPATH>
      </FIELD>
      <FIELD type="AdditionalFields" label="PU" source-type="AdditionalFields">
        <TAG><![CDATA[#PRIMEIROREGISTO:CA:PU#]]></TAG>
        <VALUE><![CDATA[#PRIMEIROREGISTO:CA:PU#]]></VALUE>
        <XPATH><![CDATA[/CARD/FIELDS/FIELD[NAME='PU']/VALUE]]></XPATH>
      </FIELD>
      <FIELD type="AdditionalFields" label="PP" source-type="AdditionalFields">
        <TAG><![CDATA[#PRIMEIROREGISTO:CA:PP#]]></TAG>
        <VALUE><![CDATA[#PRIMEIROREGISTO:CA:PP#]]></VALUE>
        <XPATH><![CDATA[/CARD/FIELDS/FIELD[NAME='PP']/VALUE]]></XPATH>
      </FIELD>
      <FIELD type="AdditionalFields" label="SNIT" source-type="AdditionalFields">
        <TAG><![CDATA[#PRIMEIROREGISTO:CA:SNIT#]]></TAG>
        <VALUE><![CDATA[#PRIMEIROREGISTO:CA:SNIT#]]></VALUE>
        <XPATH><![CDATA[/CARD/FIELDS/FIELD[NAME='SNIT']/VALUE]]></XPATH>
      </FIELD>
      <FIELD type="AdditionalFields" label="QUAR" source-type="AdditionalFields">
        <TAG><![CDATA[#PRIMEIROREGISTO:CA:QUAR#]]></TAG>
        <VALUE><![CDATA[#PRIMEIROREGISTO:CA:QUAR#]]></VALUE>
        <XPATH><![CDATA[/CARD/FIELDS/FIELD[NAME='QUAR']/VALUE]]></XPATH>
      </FIELD>
      <FIELD type="AdditionalFields" label="PLANO_ATIV" source-type="AdditionalFields">
        <TAG><![CDATA[#PRIMEIROREGISTO:CA:PLANO_ATIV#]]></TAG>
        <VALUE><![CDATA[#PRIMEIROREGISTO:CA:PLANO_ATIV#]]></VALUE>
        <XPATH><![CDATA[/CARD/FIELDS/FIELD[NAME='PLANO_ATIV']/VALUE]]></XPATH>
      </FIELD>
      <FIELD type="AdditionalFields" label="RELATORIO_ATIV" source-type="AdditionalFields">
        <TAG><![CDATA[#PRIMEIROREGISTO:CA:RELATORIO_ATIV#]]></TAG>
        <VALUE><![CDATA[#PRIMEIROREGISTO:CA:RELATORIO_ATIV#]]></VALUE>
        <XPATH><![CDATA[/CARD/FIELDS/FIELD[NAME='RELATORIO_ATIV']/VALUE]]></XPATH>
      </FIELD>
      <FIELD type="AdditionalFields" label="NSipra3" source-type="AdditionalFields">
        <TAG><![CDATA[#PRIMEIROREGISTO:CA:NSipra3#]]></TAG>
        <VALUE><![CDATA[#PRIMEIROREGISTO:CA:NSipra3#]]></VALUE>
        <XPATH><![CDATA[/CARD/FIELDS/FIELD[NAME='NSipra3']/VALUE]]></XPATH>
      </FIELD>
      <FIELD type="AdditionalFields" label="Valor_Est_iva" source-type="AdditionalFields">
        <TAG><![CDATA[#PRIMEIROREGISTO:CA:Valor_Est_iva#]]></TAG>
        <VALUE><![CDATA[#PRIMEIROREGISTO:CA:Valor_Est_iva#]]></VALUE>
        <XPATH><![CDATA[/CARD/FIELDS/FIELD[NAME='Valor_Est_iva']/VALUE]]></XPATH>
      </FIELD>
      <FIELD type="AdditionalFields" label="Data_Factura" source-type="AdditionalFields">
        <TAG><![CDATA[#PRIMEIROREGISTO:CA:Data_Factura#]]></TAG>
        <VALUE><![CDATA[#PRIMEIROREGISTO:CA:Data_Factura#]]></VALUE>
        <XPATH><![CDATA[/CARD/FIELDS/FIELD[NAME='Data_Factura']/VALUE]]></XPATH>
      </FIELD>
      <FIELD type="AdditionalFields" label="Fim_Garantia" source-type="AdditionalFields">
        <TAG><![CDATA[#PRIMEIROREGISTO:CA:Fim_Garantia#]]></TAG>
        <VALUE><![CDATA[#PRIMEIROREGISTO:CA:Fim_Garantia#]]></VALUE>
        <XPATH><![CDATA[/CARD/FIELDS/FIELD[NAME='Fim_Garantia']/VALUE]]></XPATH>
      </FIELD>
      <FIELD type="AdditionalFields" label="Freg_DRLVT" source-type="AdditionalFields">
        <TAG><![CDATA[#PRIMEIROREGISTO:CA:Freg_DRLVT#]]></TAG>
        <VALUE><![CDATA[#PRIMEIROREGISTO:CA:Freg_DRLVT#]]></VALUE>
        <XPATH><![CDATA[/CARD/FIELDS/FIELD[NAME='Freg_DRLVT']/VALUE]]></XPATH>
      </FIELD>
      <FIELD type="AdditionalFields" label="Freg_DSIC" source-type="AdditionalFields">
        <TAG><![CDATA[#PRIMEIROREGISTO:CA:Freg_DSIC#]]></TAG>
        <VALUE><![CDATA[#PRIMEIROREGISTO:CA:Freg_DSIC#]]></VALUE>
        <XPATH><![CDATA[/CARD/FIELDS/FIELD[NAME='Freg_DSIC']/VALUE]]></XPATH>
      </FIELD>
      <FIELD type="AdditionalFields" label="Freg_DRNorte" source-type="AdditionalFields">
        <TAG><![CDATA[#PRIMEIROREGISTO:CA:Freg_DRNorte#]]></TAG>
        <VALUE><![CDATA[#PRIMEIROREGISTO:CA:Freg_DRNorte#]]></VALUE>
        <XPATH><![CDATA[/CARD/FIELDS/FIELD[NAME='Freg_DRNorte']/VALUE]]></XPATH>
      </FIELD>
      <FIELD type="AdditionalFields" label="Freg_DRCentro" source-type="AdditionalFields">
        <TAG><![CDATA[#PRIMEIROREGISTO:CA:Freg_DRCentro#]]></TAG>
        <VALUE><![CDATA[#PRIMEIROREGISTO:CA:Freg_DRCentro#]]></VALUE>
        <XPATH><![CDATA[/CARD/FIELDS/FIELD[NAME='Freg_DRCentro']/VALUE]]></XPATH>
      </FIELD>
      <FIELD type="AdditionalFields" label="Freg_DRAlgarve" source-type="AdditionalFields">
        <TAG><![CDATA[#PRIMEIROREGISTO:CA:Freg_DRAlgarve#]]></TAG>
        <VALUE><![CDATA[#PRIMEIROREGISTO:CA:Freg_DRAlgarve#]]></VALUE>
        <XPATH><![CDATA[/CARD/FIELDS/FIELD[NAME='Freg_DRAlgarve']/VALUE]]></XPATH>
      </FIELD>
      <FIELD type="AdditionalFields" label="Freg_DRAlentejo" source-type="AdditionalFields">
        <TAG><![CDATA[#PRIMEIROREGISTO:CA:Freg_DRAlentejo#]]></TAG>
        <VALUE><![CDATA[#PRIMEIROREGISTO:CA:Freg_DRAlentejo#]]></VALUE>
        <XPATH><![CDATA[/CARD/FIELDS/FIELD[NAME='Freg_DRAlentejo']/VALUE]]></XPATH>
      </FIELD>
      <FIELD type="AdditionalFields" label="Seccao_DSIC" source-type="AdditionalFields">
        <TAG><![CDATA[#PRIMEIROREGISTO:CA:Seccao_DSIC#]]></TAG>
        <VALUE><![CDATA[#PRIMEIROREGISTO:CA:Seccao_DSIC#]]></VALUE>
        <XPATH><![CDATA[/CARD/FIELDS/FIELD[NAME='Seccao_DSIC']/VALUE]]></XPATH>
      </FIELD>
      <FIELD type="AdditionalFields" label="Predio_DSIC" source-type="AdditionalFields">
        <TAG><![CDATA[#PRIMEIROREGISTO:CA:Predio_DSIC#]]></TAG>
        <VALUE><![CDATA[#PRIMEIROREGISTO:CA:Predio_DSIC#]]></VALUE>
        <XPATH><![CDATA[/CARD/FIELDS/FIELD[NAME='Predio_DSIC']/VALUE]]></XPATH>
      </FIELD>
      <FIELD type="AdditionalFields" label="Seccao_DRLVT" source-type="AdditionalFields">
        <TAG><![CDATA[#PRIMEIROREGISTO:CA:Seccao_DRLVT#]]></TAG>
        <VALUE><![CDATA[#PRIMEIROREGISTO:CA:Seccao_DRLVT#]]></VALUE>
        <XPATH><![CDATA[/CARD/FIELDS/FIELD[NAME='Seccao_DRLVT']/VALUE]]></XPATH>
      </FIELD>
      <FIELD type="AdditionalFields" label="Predio_DRLVT" source-type="AdditionalFields">
        <TAG><![CDATA[#PRIMEIROREGISTO:CA:Predio_DRLVT#]]></TAG>
        <VALUE><![CDATA[#PRIMEIROREGISTO:CA:Predio_DRLVT#]]></VALUE>
        <XPATH><![CDATA[/CARD/FIELDS/FIELD[NAME='Predio_DRLVT']/VALUE]]></XPATH>
      </FIELD>
      <FIELD type="AdditionalFields" label="Seccao_DRNorte" source-type="AdditionalFields">
        <TAG><![CDATA[#PRIMEIROREGISTO:CA:Seccao_DRNorte#]]></TAG>
        <VALUE><![CDATA[#PRIMEIROREGISTO:CA:Seccao_DRNorte#]]></VALUE>
        <XPATH><![CDATA[/CARD/FIELDS/FIELD[NAME='Seccao_DRNorte']/VALUE]]></XPATH>
      </FIELD>
      <FIELD type="AdditionalFields" label="Predio_DRNorte" source-type="AdditionalFields">
        <TAG><![CDATA[#PRIMEIROREGISTO:CA:Predio_DRNorte#]]></TAG>
        <VALUE><![CDATA[#PRIMEIROREGISTO:CA:Predio_DRNorte#]]></VALUE>
        <XPATH><![CDATA[/CARD/FIELDS/FIELD[NAME='Predio_DRNorte']/VALUE]]></XPATH>
      </FIELD>
      <FIELD type="AdditionalFields" label="Seccao_DRCentro" source-type="AdditionalFields">
        <TAG><![CDATA[#PRIMEIROREGISTO:CA:Seccao_DRCentro#]]></TAG>
        <VALUE><![CDATA[#PRIMEIROREGISTO:CA:Seccao_DRCentro#]]></VALUE>
        <XPATH><![CDATA[/CARD/FIELDS/FIELD[NAME='Seccao_DRCentro']/VALUE]]></XPATH>
      </FIELD>
      <FIELD type="AdditionalFields" label="Predio_DRCentro" source-type="AdditionalFields">
        <TAG><![CDATA[#PRIMEIROREGISTO:CA:Predio_DRCentro#]]></TAG>
        <VALUE><![CDATA[#PRIMEIROREGISTO:CA:Predio_DRCentro#]]></VALUE>
        <XPATH><![CDATA[/CARD/FIELDS/FIELD[NAME='Predio_DRCentro']/VALUE]]></XPATH>
      </FIELD>
      <FIELD type="AdditionalFields" label="Seccao_DRAlgarv" source-type="AdditionalFields">
        <TAG><![CDATA[#PRIMEIROREGISTO:CA:Seccao_DRAlgarv#]]></TAG>
        <VALUE><![CDATA[#PRIMEIROREGISTO:CA:Seccao_DRAlgarv#]]></VALUE>
        <XPATH><![CDATA[/CARD/FIELDS/FIELD[NAME='Seccao_DRAlgarv']/VALUE]]></XPATH>
      </FIELD>
      <FIELD type="AdditionalFields" label="Predio_DRAlgarv" source-type="AdditionalFields">
        <TAG><![CDATA[#PRIMEIROREGISTO:CA:Predio_DRAlgarv#]]></TAG>
        <VALUE><![CDATA[#PRIMEIROREGISTO:CA:Predio_DRAlgarv#]]></VALUE>
        <XPATH><![CDATA[/CARD/FIELDS/FIELD[NAME='Predio_DRAlgarv']/VALUE]]></XPATH>
      </FIELD>
      <FIELD type="AdditionalFields" label="Seccao_DRAlent" source-type="AdditionalFields">
        <TAG><![CDATA[#PRIMEIROREGISTO:CA:Seccao_DRAlent#]]></TAG>
        <VALUE><![CDATA[#PRIMEIROREGISTO:CA:Seccao_DRAlent#]]></VALUE>
        <XPATH><![CDATA[/CARD/FIELDS/FIELD[NAME='Seccao_DRAlent']/VALUE]]></XPATH>
      </FIELD>
      <FIELD type="AdditionalFields" label="Predio_DRAlent" source-type="AdditionalFields">
        <TAG><![CDATA[#PRIMEIROREGISTO:CA:Predio_DRAlent#]]></TAG>
        <VALUE><![CDATA[#PRIMEIROREGISTO:CA:Predio_DRAlent#]]></VALUE>
        <XPATH><![CDATA[/CARD/FIELDS/FIELD[NAME='Predio_DRAlent']/VALUE]]></XPATH>
      </FIELD>
      <FIELD type="AdditionalFields" label="Teste_OD" source-type="AdditionalFields">
        <TAG><![CDATA[#PRIMEIROREGISTO:CA:Teste_OD#]]></TAG>
        <VALUE><![CDATA[#PRIMEIROREGISTO:CA:Teste_OD#]]></VALUE>
        <XPATH><![CDATA[/CARD/FIELDS/FIELD[NAME='Teste_OD']/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Incendios" source-type="AdditionalFields">
        <TAG><![CDATA[#PRIMEIROPROCESSO:CA:Incendios#]]></TAG>
        <VALUE><![CDATA[#PRIMEIROPROCESSO:CA:Incendios#]]></VALUE>
        <XPATH><![CDATA[/CARD/FIELDS/FIELD[NAME='Incendios']/VALUE]]></XPATH>
      </FIELD>
      <FIELD type="AdditionalFields" label="PJURIDICOS" source-type="AdditionalFields">
        <TAG><![CDATA[#PRIMEIROPROCESSO:CA:PJURIDICOS#]]></TAG>
        <VALUE><![CDATA[#PRIMEIROPROCESSO:CA:PJURIDICOS#]]></VALUE>
        <XPATH><![CDATA[/CARD/FIELDS/FIELD[NAME='PJURIDICOS']/VALUE]]></XPATH>
      </FIELD>
      <FIELD type="AdditionalFields" label="PNORMATIVOS" source-type="AdditionalFields">
        <TAG><![CDATA[#PRIMEIROPROCESSO:CA:PNORMATIVOS#]]></TAG>
        <VALUE><![CDATA[#PRIMEIROPROCESSO:CA:PNORMATIVOS#]]></VALUE>
        <XPATH><![CDATA[/CARD/FIELDS/FIELD[NAME='PNORMATIVOS']/VALUE]]></XPATH>
      </FIELD>
      <FIELD type="AdditionalFields" label="SERVREGIMEGERAL" source-type="AdditionalFields">
        <TAG><![CDATA[#PRIMEIROPROCESSO:CA:SERVREGIMEGERAL#]]></TAG>
        <VALUE><![CDATA[#PRIMEIROPROCESSO:CA:SERVREGIMEGERAL#]]></VALUE>
        <XPATH><![CDATA[/CARD/FIELDS/FIELD[NAME='SERVREGIMEGERAL']/VALUE]]></XPATH>
      </FIELD>
      <FIELD type="AdditionalFields" label="SERVFUNDOSCOM" source-type="AdditionalFields">
        <TAG><![CDATA[#PRIMEIROPROCESSO:CA:SERVFUNDOSCOM#]]></TAG>
        <VALUE><![CDATA[#PRIMEIROPROCESSO:CA:SERVFUNDOSCOM#]]></VALUE>
        <XPATH><![CDATA[/CARD/FIELDS/FIELD[NAME='SERVFUNDOSCOM']/VALUE]]></XPATH>
      </FIELD>
      <FIELD type="AdditionalFields" label="SERVPOLIS" source-type="AdditionalFields">
        <TAG><![CDATA[#PRIMEIROPROCESSO:CA:SERVPOLIS#]]></TAG>
        <VALUE><![CDATA[#PRIMEIROPROCESSO:CA:SERVPOLIS#]]></VALUE>
        <XPATH><![CDATA[/CARD/FIELDS/FIELD[NAME='SERVPOLIS']/VALUE]]></XPATH>
      </FIELD>
      <FIELD type="AdditionalFields" label="SERVBARRAGENS" source-type="AdditionalFields">
        <TAG><![CDATA[#PRIMEIROPROCESSO:CA:SERVBARRAGENS#]]></TAG>
        <VALUE><![CDATA[#PRIMEIROPROCESSO:CA:SERVBARRAGENS#]]></VALUE>
        <XPATH><![CDATA[/CARD/FIELDS/FIELD[NAME='SERVBARRAGENS']/VALUE]]></XPATH>
      </FIELD>
      <FIELD type="AdditionalFields" label="SERVEDIA" source-type="AdditionalFields">
        <TAG><![CDATA[#PRIMEIROPROCESSO:CA:SERVEDIA#]]></TAG>
        <VALUE><![CDATA[#PRIMEIROPROCESSO:CA:SERVEDIA#]]></VALUE>
        <XPATH><![CDATA[/CARD/FIELDS/FIELD[NAME='SERVEDIA']/VALUE]]></XPATH>
      </FIELD>
      <FIELD type="AdditionalFields" label="SERVREGOUTROS" source-type="AdditionalFields">
        <TAG><![CDATA[#PRIMEIROPROCESSO:CA:SERVREGOUTROS#]]></TAG>
        <VALUE><![CDATA[#PRIMEIROPROCESSO:CA:SERVREGOUTROS#]]></VALUE>
        <XPATH><![CDATA[/CARD/FIELDS/FIELD[NAME='SERVREGOUTROS']/VALUE]]></XPATH>
      </FIELD>
      <FIELD type="AdditionalFields" label="EXPREGGERAL" source-type="AdditionalFields">
        <TAG><![CDATA[#PRIMEIROPROCESSO:CA:EXPREGGERAL#]]></TAG>
        <VALUE><![CDATA[#PRIMEIROPROCESSO:CA:EXPREGGERAL#]]></VALUE>
        <XPATH><![CDATA[/CARD/FIELDS/FIELD[NAME='EXPREGGERAL']/VALUE]]></XPATH>
      </FIELD>
      <FIELD type="AdditionalFields" label="EXPFUNDOSCOM" source-type="AdditionalFields">
        <TAG><![CDATA[#PRIMEIROPROCESSO:CA:EXPFUNDOSCOM#]]></TAG>
        <VALUE><![CDATA[#PRIMEIROPROCESSO:CA:EXPFUNDOSCOM#]]></VALUE>
        <XPATH><![CDATA[/CARD/FIELDS/FIELD[NAME='EXPFUNDOSCOM']/VALUE]]></XPATH>
      </FIELD>
      <FIELD type="AdditionalFields" label="EXPPOLIS" source-type="AdditionalFields">
        <TAG><![CDATA[#PRIMEIROPROCESSO:CA:EXPPOLIS#]]></TAG>
        <VALUE><![CDATA[#PRIMEIROPROCESSO:CA:EXPPOLIS#]]></VALUE>
        <XPATH><![CDATA[/CARD/FIELDS/FIELD[NAME='EXPPOLIS']/VALUE]]></XPATH>
      </FIELD>
      <FIELD type="AdditionalFields" label="EXPBARRAGENS" source-type="AdditionalFields">
        <TAG><![CDATA[#PRIMEIROPROCESSO:CA:EXPBARRAGENS#]]></TAG>
        <VALUE><![CDATA[#PRIMEIROPROCESSO:CA:EXPBARRAGENS#]]></VALUE>
        <XPATH><![CDATA[/CARD/FIELDS/FIELD[NAME='EXPBARRAGENS']/VALUE]]></XPATH>
      </FIELD>
      <FIELD type="AdditionalFields" label="EXPEDIA" source-type="AdditionalFields">
        <TAG><![CDATA[#PRIMEIROPROCESSO:CA:EXPEDIA#]]></TAG>
        <VALUE><![CDATA[#PRIMEIROPROCESSO:CA:EXPEDIA#]]></VALUE>
        <XPATH><![CDATA[/CARD/FIELDS/FIELD[NAME='EXPEDIA']/VALUE]]></XPATH>
      </FIELD>
      <FIELD type="AdditionalFields" label="EXPREGOUTROS" source-type="AdditionalFields">
        <TAG><![CDATA[#PRIMEIROPROCESSO:CA:EXPREGOUTROS#]]></TAG>
        <VALUE><![CDATA[#PRIMEIROPROCESSO:CA:EXPREGOUTROS#]]></VALUE>
        <XPATH><![CDATA[/CARD/FIELDS/FIELD[NAME='EXPREGOUTROS']/VALUE]]></XPATH>
      </FIELD>
      <FIELD type="AdditionalFields" label="PEDIDOSDIST" source-type="AdditionalFields">
        <TAG><![CDATA[#PRIMEIROPROCESSO:CA:PEDIDOSDIST#]]></TAG>
        <VALUE><![CDATA[#PRIMEIROPROCESSO:CA:PEDIDOSDIST#]]></VALUE>
        <XPATH><![CDATA[/CARD/FIELDS/FIELD[NAME='PEDIDOSDIST']/VALUE]]></XPATH>
      </FIELD>
      <FIELD type="AdditionalFields" label="REQINTDSGIG" source-type="AdditionalFields">
        <TAG><![CDATA[#PRIMEIROPROCESSO:CA:REQINTDSGIG#]]></TAG>
        <VALUE><![CDATA[#PRIMEIROPROCESSO:CA:REQINTDSGIG#]]></VALUE>
        <XPATH><![CDATA[/CARD/FIELDS/FIELD[NAME='REQINTDSGIG']/VALUE]]></XPATH>
      </FIELD>
      <FIELD type="AdditionalFields" label="REQINTDS" source-type="AdditionalFields">
        <TAG><![CDATA[#PRIMEIROPROCESSO:CA:REQINTDS#]]></TAG>
        <VALUE><![CDATA[#PRIMEIROPROCESSO:CA:REQINTDS#]]></VALUE>
        <XPATH><![CDATA[/CARD/FIELDS/FIELD[NAME='REQINTDS']/VALUE]]></XPATH>
      </FIELD>
      <FIELD type="AdditionalFields" label="PI" source-type="AdditionalFields">
        <TAG><![CDATA[#PRIMEIROPROCESSO:CA:PI#]]></TAG>
        <VALUE><![CDATA[#PRIMEIROPROCESSO:CA:PI#]]></VALUE>
        <XPATH><![CDATA[/CARD/FIELDS/FIELD[NAME='PI']/VALUE]]></XPATH>
      </FIELD>
      <FIELD type="AdditionalFields" label="AJUDAS_CUSTO" source-type="AdditionalFields">
        <TAG><![CDATA[#PRIMEIROPROCESSO:CA:AJUDAS_CUSTO#]]></TAG>
        <VALUE><![CDATA[#PRIMEIROPROCESSO:CA:AJUDAS_CUSTO#]]></VALUE>
        <XPATH><![CDATA[/CARD/FIELDS/FIELD[NAME='AJUDAS_CUSTO']/VALUE]]></XPATH>
      </FIELD>
      <FIELD type="AdditionalFields" label="FORM" source-type="AdditionalFields">
        <TAG><![CDATA[#PRIMEIROPROCESSO:CA:FORM#]]></TAG>
        <VALUE><![CDATA[#PRIMEIROPROCESSO:CA:FORM#]]></VALUE>
        <XPATH><![CDATA[/CARD/FIELDS/FIELD[NAME='FORM']/VALUE]]></XPATH>
      </FIELD>
      <FIELD type="AdditionalFields" label="RECL" source-type="AdditionalFields">
        <TAG><![CDATA[#PRIMEIROPROCESSO:CA:RECL#]]></TAG>
        <VALUE><![CDATA[#PRIMEIROPROCESSO:CA:RECL#]]></VALUE>
        <XPATH><![CDATA[/CARD/FIELDS/FIELD[NAME='RECL']/VALUE]]></XPATH>
      </FIELD>
      <FIELD type="AdditionalFields" label="DISC" source-type="AdditionalFields">
        <TAG><![CDATA[#PRIMEIROPROCESSO:CA:DISC#]]></TAG>
        <VALUE><![CDATA[#PRIMEIROPROCESSO:CA:DISC#]]></VALUE>
        <XPATH><![CDATA[/CARD/FIELDS/FIELD[NAME='DISC']/VALUE]]></XPATH>
      </FIELD>
      <FIELD type="AdditionalFields" label="DOCINT" source-type="AdditionalFields">
        <TAG><![CDATA[#PRIMEIROPROCESSO:CA:DOCINT#]]></TAG>
        <VALUE><![CDATA[#PRIMEIROPROCESSO:CA:DOCINT#]]></VALUE>
        <XPATH><![CDATA[/CARD/FIELDS/FIELD[NAME='DOCINT']/VALUE]]></XPATH>
      </FIELD>
      <FIELD type="AdditionalFields" label="PRESTINF" source-type="AdditionalFields">
        <TAG><![CDATA[#PRIMEIROPROCESSO:CA:PRESTINF#]]></TAG>
        <VALUE><![CDATA[#PRIMEIROPROCESSO:CA:PRESTINF#]]></VALUE>
        <XPATH><![CDATA[/CARD/FIELDS/FIELD[NAME='PRESTINF']/VALUE]]></XPATH>
      </FIELD>
      <FIELD type="AdditionalFields" label="AVAL" source-type="AdditionalFields">
        <TAG><![CDATA[#PRIMEIROPROCESSO:CA:AVAL#]]></TAG>
        <VALUE><![CDATA[#PRIMEIROPROCESSO:CA:AVAL#]]></VALUE>
        <XPATH><![CDATA[/CARD/FIELDS/FIELD[NAME='AVAL']/VALUE]]></XPATH>
      </FIELD>
      <FIELD type="AdditionalFields" label="RELTRAB" source-type="AdditionalFields">
        <TAG><![CDATA[#PRIMEIROPROCESSO:CA:RELTRAB#]]></TAG>
        <VALUE><![CDATA[#PRIMEIROPROCESSO:CA:RELTRAB#]]></VALUE>
        <XPATH><![CDATA[/CARD/FIELDS/FIELD[NAME='RELTRAB']/VALUE]]></XPATH>
      </FIELD>
      <FIELD type="AdditionalFields" label="CONC" source-type="AdditionalFields">
        <TAG><![CDATA[#PRIMEIROPROCESSO:CA:CONC#]]></TAG>
        <VALUE><![CDATA[#PRIMEIROPROCESSO:CA:CONC#]]></VALUE>
        <XPATH><![CDATA[/CARD/FIELDS/FIELD[NAME='CONC']/VALUE]]></XPATH>
      </FIELD>
      <FIELD type="AdditionalFields" label="SIND" source-type="AdditionalFields">
        <TAG><![CDATA[#PRIMEIROPROCESSO:CA:SIND#]]></TAG>
        <VALUE><![CDATA[#PRIMEIROPROCESSO:CA:SIND#]]></VALUE>
        <XPATH><![CDATA[/CARD/FIELDS/FIELD[NAME='SIND']/VALUE]]></XPATH>
      </FIELD>
      <FIELD type="AdditionalFields" label="ACUM" source-type="AdditionalFields">
        <TAG><![CDATA[#PRIMEIROPROCESSO:CA:ACUM#]]></TAG>
        <VALUE><![CDATA[#PRIMEIROPROCESSO:CA:ACUM#]]></VALUE>
        <XPATH><![CDATA[/CARD/FIELDS/FIELD[NAME='ACUM']/VALUE]]></XPATH>
      </FIELD>
      <FIELD type="AdditionalFields" label="FER" source-type="AdditionalFields">
        <TAG><![CDATA[#PRIMEIROPROCESSO:CA:FER#]]></TAG>
        <VALUE><![CDATA[#PRIMEIROPROCESSO:CA:FER#]]></VALUE>
        <XPATH><![CDATA[/CARD/FIELDS/FIELD[NAME='FER']/VALUE]]></XPATH>
      </FIELD>
      <FIELD type="AdditionalFields" label="ACID" source-type="AdditionalFields">
        <TAG><![CDATA[#PRIMEIROPROCESSO:CA:ACID#]]></TAG>
        <VALUE><![CDATA[#PRIMEIROPROCESSO:CA:ACID#]]></VALUE>
        <XPATH><![CDATA[/CARD/FIELDS/FIELD[NAME='ACID']/VALUE]]></XPATH>
      </FIELD>
      <FIELD type="AdditionalFields" label="PROC" source-type="AdditionalFields">
        <TAG><![CDATA[#PRIMEIROPROCESSO:CA:PROC#]]></TAG>
        <VALUE><![CDATA[#PRIMEIROPROCESSO:CA:PROC#]]></VALUE>
        <XPATH><![CDATA[/CARD/FIELDS/FIELD[NAME='PROC']/VALUE]]></XPATH>
      </FIELD>
      <FIELD type="AdditionalFields" label="CONTR" source-type="AdditionalFields">
        <TAG><![CDATA[#PRIMEIROPROCESSO:CA:CONTR#]]></TAG>
        <VALUE><![CDATA[#PRIMEIROPROCESSO:CA:CONTR#]]></VALUE>
        <XPATH><![CDATA[/CARD/FIELDS/FIELD[NAME='CONTR']/VALUE]]></XPATH>
      </FIELD>
      <FIELD type="AdditionalFields" label="INST" source-type="AdditionalFields">
        <TAG><![CDATA[#PRIMEIROPROCESSO:CA:INST#]]></TAG>
        <VALUE><![CDATA[#PRIMEIROPROCESSO:CA:INST#]]></VALUE>
        <XPATH><![CDATA[/CARD/FIELDS/FIELD[NAME='INST']/VALUE]]></XPATH>
      </FIELD>
      <FIELD type="AdditionalFields" label="MED" source-type="AdditionalFields">
        <TAG><![CDATA[#PRIMEIROPROCESSO:CA:MED#]]></TAG>
        <VALUE><![CDATA[#PRIMEIROPROCESSO:CA:MED#]]></VALUE>
        <XPATH><![CDATA[/CARD/FIELDS/FIELD[NAME='MED']/VALUE]]></XPATH>
      </FIELD>
      <FIELD type="AdditionalFields" label="PARECER_IGTAIA" source-type="AdditionalFields">
        <TAG><![CDATA[#PRIMEIROPROCESSO:CA:PARECER_IGTAIA#]]></TAG>
        <VALUE><![CDATA[#PRIMEIROPROCESSO:CA:PARECER_IGTAIA#]]></VALUE>
        <XPATH><![CDATA[/CARD/FIELDS/FIELD[NAME='PARECER_IGTAIA']/VALUE]]></XPATH>
      </FIELD>
      <FIELD type="AdditionalFields" label="PNPOT" source-type="AdditionalFields">
        <TAG><![CDATA[#PRIMEIROPROCESSO:CA:PNPOT#]]></TAG>
        <VALUE><![CDATA[#PRIMEIROPROCESSO:CA:PNPOT#]]></VALUE>
        <XPATH><![CDATA[/CARD/FIELDS/FIELD[NAME='PNPOT']/VALUE]]></XPATH>
      </FIELD>
      <FIELD type="AdditionalFields" label="PS" source-type="AdditionalFields">
        <TAG><![CDATA[#PRIMEIROPROCESSO:CA:PS#]]></TAG>
        <VALUE><![CDATA[#PRIMEIROPROCESSO:CA:PS#]]></VALUE>
        <XPATH><![CDATA[/CARD/FIELDS/FIELD[NAME='PS']/VALUE]]></XPATH>
      </FIELD>
      <FIELD type="AdditionalFields" label="POC" source-type="AdditionalFields">
        <TAG><![CDATA[#PRIMEIROPROCESSO:CA:POC#]]></TAG>
        <VALUE><![CDATA[#PRIMEIROPROCESSO:CA:POC#]]></VALUE>
        <XPATH><![CDATA[/CARD/FIELDS/FIELD[NAME='POC']/VALUE]]></XPATH>
      </FIELD>
      <FIELD type="AdditionalFields" label="PAT" source-type="AdditionalFields">
        <TAG><![CDATA[#PRIMEIROPROCESSO:CA:PAT#]]></TAG>
        <VALUE><![CDATA[#PRIMEIROPROCESSO:CA:PAT#]]></VALUE>
        <XPATH><![CDATA[/CARD/FIELDS/FIELD[NAME='PAT']/VALUE]]></XPATH>
      </FIELD>
      <FIELD type="AdditionalFields" label="PAP" source-type="AdditionalFields">
        <TAG><![CDATA[#PRIMEIROPROCESSO:CA:PAP#]]></TAG>
        <VALUE><![CDATA[#PRIMEIROPROCESSO:CA:PAP#]]></VALUE>
        <XPATH><![CDATA[/CARD/FIELDS/FIELD[NAME='PAP']/VALUE]]></XPATH>
      </FIELD>
      <FIELD type="AdditionalFields" label="PE" source-type="AdditionalFields">
        <TAG><![CDATA[#PRIMEIROPROCESSO:CA:PE#]]></TAG>
        <VALUE><![CDATA[#PRIMEIROPROCESSO:CA:PE#]]></VALUE>
        <XPATH><![CDATA[/CARD/FIELDS/FIELD[NAME='PE']/VALUE]]></XPATH>
      </FIELD>
      <FIELD type="AdditionalFields" label="PPA" source-type="AdditionalFields">
        <TAG><![CDATA[#PRIMEIROPROCESSO:CA:PPA#]]></TAG>
        <VALUE><![CDATA[#PRIMEIROPROCESSO:CA:PPA#]]></VALUE>
        <XPATH><![CDATA[/CARD/FIELDS/FIELD[NAME='PPA']/VALUE]]></XPATH>
      </FIELD>
      <FIELD type="AdditionalFields" label="PR" source-type="AdditionalFields">
        <TAG><![CDATA[#PRIMEIROPROCESSO:CA:PR#]]></TAG>
        <VALUE><![CDATA[#PRIMEIROPROCESSO:CA:PR#]]></VALUE>
        <XPATH><![CDATA[/CARD/FIELDS/FIELD[NAME='PR']/VALUE]]></XPATH>
      </FIELD>
      <FIELD type="AdditionalFields" label="PIM" source-type="AdditionalFields">
        <TAG><![CDATA[#PRIMEIROPROCESSO:CA:PIM#]]></TAG>
        <VALUE><![CDATA[#PRIMEIROPROCESSO:CA:PIM#]]></VALUE>
        <XPATH><![CDATA[/CARD/FIELDS/FIELD[NAME='PIM']/VALUE]]></XPATH>
      </FIELD>
      <FIELD type="AdditionalFields" label="PDI" source-type="AdditionalFields">
        <TAG><![CDATA[#PRIMEIROPROCESSO:CA:PDI#]]></TAG>
        <VALUE><![CDATA[#PRIMEIROPROCESSO:CA:PDI#]]></VALUE>
        <XPATH><![CDATA[/CARD/FIELDS/FIELD[NAME='PDI']/VALUE]]></XPATH>
      </FIELD>
      <FIELD type="AdditionalFields" label="PUI" source-type="AdditionalFields">
        <TAG><![CDATA[#PRIMEIROPROCESSO:CA:PUI#]]></TAG>
        <VALUE><![CDATA[#PRIMEIROPROCESSO:CA:PUI#]]></VALUE>
        <XPATH><![CDATA[/CARD/FIELDS/FIELD[NAME='PUI']/VALUE]]></XPATH>
      </FIELD>
      <FIELD type="AdditionalFields" label="PPI" source-type="AdditionalFields">
        <TAG><![CDATA[#PRIMEIROPROCESSO:CA:PPI#]]></TAG>
        <VALUE><![CDATA[#PRIMEIROPROCESSO:CA:PPI#]]></VALUE>
        <XPATH><![CDATA[/CARD/FIELDS/FIELD[NAME='PPI']/VALUE]]></XPATH>
      </FIELD>
      <FIELD type="AdditionalFields" label="PDM" source-type="AdditionalFields">
        <TAG><![CDATA[#PRIMEIROPROCESSO:CA:PDM#]]></TAG>
        <VALUE><![CDATA[#PRIMEIROPROCESSO:CA:PDM#]]></VALUE>
        <XPATH><![CDATA[/CARD/FIELDS/FIELD[NAME='PDM']/VALUE]]></XPATH>
      </FIELD>
      <FIELD type="AdditionalFields" label="PU" source-type="AdditionalFields">
        <TAG><![CDATA[#PRIMEIROPROCESSO:CA:PU#]]></TAG>
        <VALUE><![CDATA[#PRIMEIROPROCESSO:CA:PU#]]></VALUE>
        <XPATH><![CDATA[/CARD/FIELDS/FIELD[NAME='PU']/VALUE]]></XPATH>
      </FIELD>
      <FIELD type="AdditionalFields" label="PP" source-type="AdditionalFields">
        <TAG><![CDATA[#PRIMEIROPROCESSO:CA:PP#]]></TAG>
        <VALUE><![CDATA[#PRIMEIROPROCESSO:CA:PP#]]></VALUE>
        <XPATH><![CDATA[/CARD/FIELDS/FIELD[NAME='PP']/VALUE]]></XPATH>
      </FIELD>
      <FIELD type="AdditionalFields" label="SNIT" source-type="AdditionalFields">
        <TAG><![CDATA[#PRIMEIROPROCESSO:CA:SNIT#]]></TAG>
        <VALUE><![CDATA[#PRIMEIROPROCESSO:CA:SNIT#]]></VALUE>
        <XPATH><![CDATA[/CARD/FIELDS/FIELD[NAME='SNIT']/VALUE]]></XPATH>
      </FIELD>
      <FIELD type="AdditionalFields" label="QUAR" source-type="AdditionalFields">
        <TAG><![CDATA[#PRIMEIROPROCESSO:CA:QUAR#]]></TAG>
        <VALUE><![CDATA[#PRIMEIROPROCESSO:CA:QUAR#]]></VALUE>
        <XPATH><![CDATA[/CARD/FIELDS/FIELD[NAME='QUAR']/VALUE]]></XPATH>
      </FIELD>
      <FIELD type="AdditionalFields" label="PLANO_ATIV" source-type="AdditionalFields">
        <TAG><![CDATA[#PRIMEIROPROCESSO:CA:PLANO_ATIV#]]></TAG>
        <VALUE><![CDATA[#PRIMEIROPROCESSO:CA:PLANO_ATIV#]]></VALUE>
        <XPATH><![CDATA[/CARD/FIELDS/FIELD[NAME='PLANO_ATIV']/VALUE]]></XPATH>
      </FIELD>
      <FIELD type="AdditionalFields" label="RELATORIO_ATIV" source-type="AdditionalFields">
        <TAG><![CDATA[#PRIMEIROPROCESSO:CA:RELATORIO_ATIV#]]></TAG>
        <VALUE><![CDATA[#PRIMEIROPROCESSO:CA:RELATORIO_ATIV#]]></VALUE>
        <XPATH><![CDATA[/CARD/FIELDS/FIELD[NAME='RELATORIO_ATIV']/VALUE]]></XPATH>
      </FIELD>
      <FIELD type="AdditionalFields" label="NSipra3" source-type="AdditionalFields">
        <TAG><![CDATA[#PRIMEIROPROCESSO:CA:NSipra3#]]></TAG>
        <VALUE><![CDATA[#PRIMEIROPROCESSO:CA:NSipra3#]]></VALUE>
        <XPATH><![CDATA[/CARD/FIELDS/FIELD[NAME='NSipra3']/VALUE]]></XPATH>
      </FIELD>
      <FIELD type="AdditionalFields" label="Valor_Est_iva" source-type="AdditionalFields">
        <TAG><![CDATA[#PRIMEIROPROCESSO:CA:Valor_Est_iva#]]></TAG>
        <VALUE><![CDATA[#PRIMEIROPROCESSO:CA:Valor_Est_iva#]]></VALUE>
        <XPATH><![CDATA[/CARD/FIELDS/FIELD[NAME='Valor_Est_iva']/VALUE]]></XPATH>
      </FIELD>
      <FIELD type="AdditionalFields" label="Data_Factura" source-type="AdditionalFields">
        <TAG><![CDATA[#PRIMEIROPROCESSO:CA:Data_Factura#]]></TAG>
        <VALUE><![CDATA[#PRIMEIROPROCESSO:CA:Data_Factura#]]></VALUE>
        <XPATH><![CDATA[/CARD/FIELDS/FIELD[NAME='Data_Factura']/VALUE]]></XPATH>
      </FIELD>
      <FIELD type="AdditionalFields" label="Fim_Garantia" source-type="AdditionalFields">
        <TAG><![CDATA[#PRIMEIROPROCESSO:CA:Fim_Garantia#]]></TAG>
        <VALUE><![CDATA[#PRIMEIROPROCESSO:CA:Fim_Garantia#]]></VALUE>
        <XPATH><![CDATA[/CARD/FIELDS/FIELD[NAME='Fim_Garantia']/VALUE]]></XPATH>
      </FIELD>
      <FIELD type="AdditionalFields" label="Freg_DRLVT" source-type="AdditionalFields">
        <TAG><![CDATA[#PRIMEIROPROCESSO:CA:Freg_DRLVT#]]></TAG>
        <VALUE><![CDATA[#PRIMEIROPROCESSO:CA:Freg_DRLVT#]]></VALUE>
        <XPATH><![CDATA[/CARD/FIELDS/FIELD[NAME='Freg_DRLVT']/VALUE]]></XPATH>
      </FIELD>
      <FIELD type="AdditionalFields" label="Freg_DSIC" source-type="AdditionalFields">
        <TAG><![CDATA[#PRIMEIROPROCESSO:CA:Freg_DSIC#]]></TAG>
        <VALUE><![CDATA[#PRIMEIROPROCESSO:CA:Freg_DSIC#]]></VALUE>
        <XPATH><![CDATA[/CARD/FIELDS/FIELD[NAME='Freg_DSIC']/VALUE]]></XPATH>
      </FIELD>
      <FIELD type="AdditionalFields" label="Freg_DRNorte" source-type="AdditionalFields">
        <TAG><![CDATA[#PRIMEIROPROCESSO:CA:Freg_DRNorte#]]></TAG>
        <VALUE><![CDATA[#PRIMEIROPROCESSO:CA:Freg_DRNorte#]]></VALUE>
        <XPATH><![CDATA[/CARD/FIELDS/FIELD[NAME='Freg_DRNorte']/VALUE]]></XPATH>
      </FIELD>
      <FIELD type="AdditionalFields" label="Freg_DRCentro" source-type="AdditionalFields">
        <TAG><![CDATA[#PRIMEIROPROCESSO:CA:Freg_DRCentro#]]></TAG>
        <VALUE><![CDATA[#PRIMEIROPROCESSO:CA:Freg_DRCentro#]]></VALUE>
        <XPATH><![CDATA[/CARD/FIELDS/FIELD[NAME='Freg_DRCentro']/VALUE]]></XPATH>
      </FIELD>
      <FIELD type="AdditionalFields" label="Freg_DRAlgarve" source-type="AdditionalFields">
        <TAG><![CDATA[#PRIMEIROPROCESSO:CA:Freg_DRAlgarve#]]></TAG>
        <VALUE><![CDATA[#PRIMEIROPROCESSO:CA:Freg_DRAlgarve#]]></VALUE>
        <XPATH><![CDATA[/CARD/FIELDS/FIELD[NAME='Freg_DRAlgarve']/VALUE]]></XPATH>
      </FIELD>
      <FIELD type="AdditionalFields" label="Freg_DRAlentejo" source-type="AdditionalFields">
        <TAG><![CDATA[#PRIMEIROPROCESSO:CA:Freg_DRAlentejo#]]></TAG>
        <VALUE><![CDATA[#PRIMEIROPROCESSO:CA:Freg_DRAlentejo#]]></VALUE>
        <XPATH><![CDATA[/CARD/FIELDS/FIELD[NAME='Freg_DRAlentejo']/VALUE]]></XPATH>
      </FIELD>
      <FIELD type="AdditionalFields" label="Seccao_DSIC" source-type="AdditionalFields">
        <TAG><![CDATA[#PRIMEIROPROCESSO:CA:Seccao_DSIC#]]></TAG>
        <VALUE><![CDATA[#PRIMEIROPROCESSO:CA:Seccao_DSIC#]]></VALUE>
        <XPATH><![CDATA[/CARD/FIELDS/FIELD[NAME='Seccao_DSIC']/VALUE]]></XPATH>
      </FIELD>
      <FIELD type="AdditionalFields" label="Predio_DSIC" source-type="AdditionalFields">
        <TAG><![CDATA[#PRIMEIROPROCESSO:CA:Predio_DSIC#]]></TAG>
        <VALUE><![CDATA[#PRIMEIROPROCESSO:CA:Predio_DSIC#]]></VALUE>
        <XPATH><![CDATA[/CARD/FIELDS/FIELD[NAME='Predio_DSIC']/VALUE]]></XPATH>
      </FIELD>
      <FIELD type="AdditionalFields" label="Seccao_DRLVT" source-type="AdditionalFields">
        <TAG><![CDATA[#PRIMEIROPROCESSO:CA:Seccao_DRLVT#]]></TAG>
        <VALUE><![CDATA[#PRIMEIROPROCESSO:CA:Seccao_DRLVT#]]></VALUE>
        <XPATH><![CDATA[/CARD/FIELDS/FIELD[NAME='Seccao_DRLVT']/VALUE]]></XPATH>
      </FIELD>
      <FIELD type="AdditionalFields" label="Predio_DRLVT" source-type="AdditionalFields">
        <TAG><![CDATA[#PRIMEIROPROCESSO:CA:Predio_DRLVT#]]></TAG>
        <VALUE><![CDATA[#PRIMEIROPROCESSO:CA:Predio_DRLVT#]]></VALUE>
        <XPATH><![CDATA[/CARD/FIELDS/FIELD[NAME='Predio_DRLVT']/VALUE]]></XPATH>
      </FIELD>
      <FIELD type="AdditionalFields" label="Seccao_DRNorte" source-type="AdditionalFields">
        <TAG><![CDATA[#PRIMEIROPROCESSO:CA:Seccao_DRNorte#]]></TAG>
        <VALUE><![CDATA[#PRIMEIROPROCESSO:CA:Seccao_DRNorte#]]></VALUE>
        <XPATH><![CDATA[/CARD/FIELDS/FIELD[NAME='Seccao_DRNorte']/VALUE]]></XPATH>
      </FIELD>
      <FIELD type="AdditionalFields" label="Predio_DRNorte" source-type="AdditionalFields">
        <TAG><![CDATA[#PRIMEIROPROCESSO:CA:Predio_DRNorte#]]></TAG>
        <VALUE><![CDATA[#PRIMEIROPROCESSO:CA:Predio_DRNorte#]]></VALUE>
        <XPATH><![CDATA[/CARD/FIELDS/FIELD[NAME='Predio_DRNorte']/VALUE]]></XPATH>
      </FIELD>
      <FIELD type="AdditionalFields" label="Seccao_DRCentro" source-type="AdditionalFields">
        <TAG><![CDATA[#PRIMEIROPROCESSO:CA:Seccao_DRCentro#]]></TAG>
        <VALUE><![CDATA[#PRIMEIROPROCESSO:CA:Seccao_DRCentro#]]></VALUE>
        <XPATH><![CDATA[/CARD/FIELDS/FIELD[NAME='Seccao_DRCentro']/VALUE]]></XPATH>
      </FIELD>
      <FIELD type="AdditionalFields" label="Predio_DRCentro" source-type="AdditionalFields">
        <TAG><![CDATA[#PRIMEIROPROCESSO:CA:Predio_DRCentro#]]></TAG>
        <VALUE><![CDATA[#PRIMEIROPROCESSO:CA:Predio_DRCentro#]]></VALUE>
        <XPATH><![CDATA[/CARD/FIELDS/FIELD[NAME='Predio_DRCentro']/VALUE]]></XPATH>
      </FIELD>
      <FIELD type="AdditionalFields" label="Seccao_DRAlgarv" source-type="AdditionalFields">
        <TAG><![CDATA[#PRIMEIROPROCESSO:CA:Seccao_DRAlgarv#]]></TAG>
        <VALUE><![CDATA[#PRIMEIROPROCESSO:CA:Seccao_DRAlgarv#]]></VALUE>
        <XPATH><![CDATA[/CARD/FIELDS/FIELD[NAME='Seccao_DRAlgarv']/VALUE]]></XPATH>
      </FIELD>
      <FIELD type="AdditionalFields" label="Predio_DRAlgarv" source-type="AdditionalFields">
        <TAG><![CDATA[#PRIMEIROPROCESSO:CA:Predio_DRAlgarv#]]></TAG>
        <VALUE><![CDATA[#PRIMEIROPROCESSO:CA:Predio_DRAlgarv#]]></VALUE>
        <XPATH><![CDATA[/CARD/FIELDS/FIELD[NAME='Predio_DRAlgarv']/VALUE]]></XPATH>
      </FIELD>
      <FIELD type="AdditionalFields" label="Seccao_DRAlent" source-type="AdditionalFields">
        <TAG><![CDATA[#PRIMEIROPROCESSO:CA:Seccao_DRAlent#]]></TAG>
        <VALUE><![CDATA[#PRIMEIROPROCESSO:CA:Seccao_DRAlent#]]></VALUE>
        <XPATH><![CDATA[/CARD/FIELDS/FIELD[NAME='Seccao_DRAlent']/VALUE]]></XPATH>
      </FIELD>
      <FIELD type="AdditionalFields" label="Predio_DRAlent" source-type="AdditionalFields">
        <TAG><![CDATA[#PRIMEIROPROCESSO:CA:Predio_DRAlent#]]></TAG>
        <VALUE><![CDATA[#PRIMEIROPROCESSO:CA:Predio_DRAlent#]]></VALUE>
        <XPATH><![CDATA[/CARD/FIELDS/FIELD[NAME='Predio_DRAlent']/VALUE]]></XPATH>
      </FIELD>
      <FIELD type="AdditionalFields" label="Teste_OD" source-type="AdditionalFields">
        <TAG><![CDATA[#PRIMEIROPROCESSO:CA:Teste_OD#]]></TAG>
        <VALUE><![CDATA[#PRIMEIROPROCESSO:CA:Teste_OD#]]></VALUE>
        <XPATH><![CDATA[/CARD/FIELDS/FIELD[NAME='Teste_OD']/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Incendios" source-type="AdditionalFields">
        <TAG><![CDATA[#REGISTO:CA:Incendios#]]></TAG>
        <VALUE><![CDATA[#REGISTO:CA:Incendios#]]></VALUE>
        <XPATH><![CDATA[/CARD/FIELDS/FIELD[NAME='Incendios']/VALUE]]></XPATH>
      </FIELD>
      <FIELD type="AdditionalFields" label="PJURIDICOS" source-type="AdditionalFields">
        <TAG><![CDATA[#REGISTO:CA:PJURIDICOS#]]></TAG>
        <VALUE><![CDATA[#REGISTO:CA:PJURIDICOS#]]></VALUE>
        <XPATH><![CDATA[/CARD/FIELDS/FIELD[NAME='PJURIDICOS']/VALUE]]></XPATH>
      </FIELD>
      <FIELD type="AdditionalFields" label="PNORMATIVOS" source-type="AdditionalFields">
        <TAG><![CDATA[#REGISTO:CA:PNORMATIVOS#]]></TAG>
        <VALUE><![CDATA[#REGISTO:CA:PNORMATIVOS#]]></VALUE>
        <XPATH><![CDATA[/CARD/FIELDS/FIELD[NAME='PNORMATIVOS']/VALUE]]></XPATH>
      </FIELD>
      <FIELD type="AdditionalFields" label="SERVREGIMEGERAL" source-type="AdditionalFields">
        <TAG><![CDATA[#REGISTO:CA:SERVREGIMEGERAL#]]></TAG>
        <VALUE><![CDATA[#REGISTO:CA:SERVREGIMEGERAL#]]></VALUE>
        <XPATH><![CDATA[/CARD/FIELDS/FIELD[NAME='SERVREGIMEGERAL']/VALUE]]></XPATH>
      </FIELD>
      <FIELD type="AdditionalFields" label="SERVFUNDOSCOM" source-type="AdditionalFields">
        <TAG><![CDATA[#REGISTO:CA:SERVFUNDOSCOM#]]></TAG>
        <VALUE><![CDATA[#REGISTO:CA:SERVFUNDOSCOM#]]></VALUE>
        <XPATH><![CDATA[/CARD/FIELDS/FIELD[NAME='SERVFUNDOSCOM']/VALUE]]></XPATH>
      </FIELD>
      <FIELD type="AdditionalFields" label="SERVPOLIS" source-type="AdditionalFields">
        <TAG><![CDATA[#REGISTO:CA:SERVPOLIS#]]></TAG>
        <VALUE><![CDATA[#REGISTO:CA:SERVPOLIS#]]></VALUE>
        <XPATH><![CDATA[/CARD/FIELDS/FIELD[NAME='SERVPOLIS']/VALUE]]></XPATH>
      </FIELD>
      <FIELD type="AdditionalFields" label="SERVBARRAGENS" source-type="AdditionalFields">
        <TAG><![CDATA[#REGISTO:CA:SERVBARRAGENS#]]></TAG>
        <VALUE><![CDATA[#REGISTO:CA:SERVBARRAGENS#]]></VALUE>
        <XPATH><![CDATA[/CARD/FIELDS/FIELD[NAME='SERVBARRAGENS']/VALUE]]></XPATH>
      </FIELD>
      <FIELD type="AdditionalFields" label="SERVEDIA" source-type="AdditionalFields">
        <TAG><![CDATA[#REGISTO:CA:SERVEDIA#]]></TAG>
        <VALUE><![CDATA[#REGISTO:CA:SERVEDIA#]]></VALUE>
        <XPATH><![CDATA[/CARD/FIELDS/FIELD[NAME='SERVEDIA']/VALUE]]></XPATH>
      </FIELD>
      <FIELD type="AdditionalFields" label="SERVREGOUTROS" source-type="AdditionalFields">
        <TAG><![CDATA[#REGISTO:CA:SERVREGOUTROS#]]></TAG>
        <VALUE><![CDATA[#REGISTO:CA:SERVREGOUTROS#]]></VALUE>
        <XPATH><![CDATA[/CARD/FIELDS/FIELD[NAME='SERVREGOUTROS']/VALUE]]></XPATH>
      </FIELD>
      <FIELD type="AdditionalFields" label="EXPREGGERAL" source-type="AdditionalFields">
        <TAG><![CDATA[#REGISTO:CA:EXPREGGERAL#]]></TAG>
        <VALUE><![CDATA[#REGISTO:CA:EXPREGGERAL#]]></VALUE>
        <XPATH><![CDATA[/CARD/FIELDS/FIELD[NAME='EXPREGGERAL']/VALUE]]></XPATH>
      </FIELD>
      <FIELD type="AdditionalFields" label="EXPFUNDOSCOM" source-type="AdditionalFields">
        <TAG><![CDATA[#REGISTO:CA:EXPFUNDOSCOM#]]></TAG>
        <VALUE><![CDATA[#REGISTO:CA:EXPFUNDOSCOM#]]></VALUE>
        <XPATH><![CDATA[/CARD/FIELDS/FIELD[NAME='EXPFUNDOSCOM']/VALUE]]></XPATH>
      </FIELD>
      <FIELD type="AdditionalFields" label="EXPPOLIS" source-type="AdditionalFields">
        <TAG><![CDATA[#REGISTO:CA:EXPPOLIS#]]></TAG>
        <VALUE><![CDATA[#REGISTO:CA:EXPPOLIS#]]></VALUE>
        <XPATH><![CDATA[/CARD/FIELDS/FIELD[NAME='EXPPOLIS']/VALUE]]></XPATH>
      </FIELD>
      <FIELD type="AdditionalFields" label="EXPBARRAGENS" source-type="AdditionalFields">
        <TAG><![CDATA[#REGISTO:CA:EXPBARRAGENS#]]></TAG>
        <VALUE><![CDATA[#REGISTO:CA:EXPBARRAGENS#]]></VALUE>
        <XPATH><![CDATA[/CARD/FIELDS/FIELD[NAME='EXPBARRAGENS']/VALUE]]></XPATH>
      </FIELD>
      <FIELD type="AdditionalFields" label="EXPEDIA" source-type="AdditionalFields">
        <TAG><![CDATA[#REGISTO:CA:EXPEDIA#]]></TAG>
        <VALUE><![CDATA[#REGISTO:CA:EXPEDIA#]]></VALUE>
        <XPATH><![CDATA[/CARD/FIELDS/FIELD[NAME='EXPEDIA']/VALUE]]></XPATH>
      </FIELD>
      <FIELD type="AdditionalFields" label="EXPREGOUTROS" source-type="AdditionalFields">
        <TAG><![CDATA[#REGISTO:CA:EXPREGOUTROS#]]></TAG>
        <VALUE><![CDATA[#REGISTO:CA:EXPREGOUTROS#]]></VALUE>
        <XPATH><![CDATA[/CARD/FIELDS/FIELD[NAME='EXPREGOUTROS']/VALUE]]></XPATH>
      </FIELD>
      <FIELD type="AdditionalFields" label="PEDIDOSDIST" source-type="AdditionalFields">
        <TAG><![CDATA[#REGISTO:CA:PEDIDOSDIST#]]></TAG>
        <VALUE><![CDATA[#REGISTO:CA:PEDIDOSDIST#]]></VALUE>
        <XPATH><![CDATA[/CARD/FIELDS/FIELD[NAME='PEDIDOSDIST']/VALUE]]></XPATH>
      </FIELD>
      <FIELD type="AdditionalFields" label="REQINTDSGIG" source-type="AdditionalFields">
        <TAG><![CDATA[#REGISTO:CA:REQINTDSGIG#]]></TAG>
        <VALUE><![CDATA[#REGISTO:CA:REQINTDSGIG#]]></VALUE>
        <XPATH><![CDATA[/CARD/FIELDS/FIELD[NAME='REQINTDSGIG']/VALUE]]></XPATH>
      </FIELD>
      <FIELD type="AdditionalFields" label="REQINTDS" source-type="AdditionalFields">
        <TAG><![CDATA[#REGISTO:CA:REQINTDS#]]></TAG>
        <VALUE><![CDATA[#REGISTO:CA:REQINTDS#]]></VALUE>
        <XPATH><![CDATA[/CARD/FIELDS/FIELD[NAME='REQINTDS']/VALUE]]></XPATH>
      </FIELD>
      <FIELD type="AdditionalFields" label="PI" source-type="AdditionalFields">
        <TAG><![CDATA[#REGISTO:CA:PI#]]></TAG>
        <VALUE><![CDATA[#REGISTO:CA:PI#]]></VALUE>
        <XPATH><![CDATA[/CARD/FIELDS/FIELD[NAME='PI']/VALUE]]></XPATH>
      </FIELD>
      <FIELD type="AdditionalFields" label="AJUDAS_CUSTO" source-type="AdditionalFields">
        <TAG><![CDATA[#REGISTO:CA:AJUDAS_CUSTO#]]></TAG>
        <VALUE><![CDATA[#REGISTO:CA:AJUDAS_CUSTO#]]></VALUE>
        <XPATH><![CDATA[/CARD/FIELDS/FIELD[NAME='AJUDAS_CUSTO']/VALUE]]></XPATH>
      </FIELD>
      <FIELD type="AdditionalFields" label="FORM" source-type="AdditionalFields">
        <TAG><![CDATA[#REGISTO:CA:FORM#]]></TAG>
        <VALUE><![CDATA[#REGISTO:CA:FORM#]]></VALUE>
        <XPATH><![CDATA[/CARD/FIELDS/FIELD[NAME='FORM']/VALUE]]></XPATH>
      </FIELD>
      <FIELD type="AdditionalFields" label="RECL" source-type="AdditionalFields">
        <TAG><![CDATA[#REGISTO:CA:RECL#]]></TAG>
        <VALUE><![CDATA[#REGISTO:CA:RECL#]]></VALUE>
        <XPATH><![CDATA[/CARD/FIELDS/FIELD[NAME='RECL']/VALUE]]></XPATH>
      </FIELD>
      <FIELD type="AdditionalFields" label="DISC" source-type="AdditionalFields">
        <TAG><![CDATA[#REGISTO:CA:DISC#]]></TAG>
        <VALUE><![CDATA[#REGISTO:CA:DISC#]]></VALUE>
        <XPATH><![CDATA[/CARD/FIELDS/FIELD[NAME='DISC']/VALUE]]></XPATH>
      </FIELD>
      <FIELD type="AdditionalFields" label="DOCINT" source-type="AdditionalFields">
        <TAG><![CDATA[#REGISTO:CA:DOCINT#]]></TAG>
        <VALUE><![CDATA[#REGISTO:CA:DOCINT#]]></VALUE>
        <XPATH><![CDATA[/CARD/FIELDS/FIELD[NAME='DOCINT']/VALUE]]></XPATH>
      </FIELD>
      <FIELD type="AdditionalFields" label="PRESTINF" source-type="AdditionalFields">
        <TAG><![CDATA[#REGISTO:CA:PRESTINF#]]></TAG>
        <VALUE><![CDATA[#REGISTO:CA:PRESTINF#]]></VALUE>
        <XPATH><![CDATA[/CARD/FIELDS/FIELD[NAME='PRESTINF']/VALUE]]></XPATH>
      </FIELD>
      <FIELD type="AdditionalFields" label="AVAL" source-type="AdditionalFields">
        <TAG><![CDATA[#REGISTO:CA:AVAL#]]></TAG>
        <VALUE><![CDATA[#REGISTO:CA:AVAL#]]></VALUE>
        <XPATH><![CDATA[/CARD/FIELDS/FIELD[NAME='AVAL']/VALUE]]></XPATH>
      </FIELD>
      <FIELD type="AdditionalFields" label="RELTRAB" source-type="AdditionalFields">
        <TAG><![CDATA[#REGISTO:CA:RELTRAB#]]></TAG>
        <VALUE><![CDATA[#REGISTO:CA:RELTRAB#]]></VALUE>
        <XPATH><![CDATA[/CARD/FIELDS/FIELD[NAME='RELTRAB']/VALUE]]></XPATH>
      </FIELD>
      <FIELD type="AdditionalFields" label="CONC" source-type="AdditionalFields">
        <TAG><![CDATA[#REGISTO:CA:CONC#]]></TAG>
        <VALUE><![CDATA[#REGISTO:CA:CONC#]]></VALUE>
        <XPATH><![CDATA[/CARD/FIELDS/FIELD[NAME='CONC']/VALUE]]></XPATH>
      </FIELD>
      <FIELD type="AdditionalFields" label="SIND" source-type="AdditionalFields">
        <TAG><![CDATA[#REGISTO:CA:SIND#]]></TAG>
        <VALUE><![CDATA[#REGISTO:CA:SIND#]]></VALUE>
        <XPATH><![CDATA[/CARD/FIELDS/FIELD[NAME='SIND']/VALUE]]></XPATH>
      </FIELD>
      <FIELD type="AdditionalFields" label="ACUM" source-type="AdditionalFields">
        <TAG><![CDATA[#REGISTO:CA:ACUM#]]></TAG>
        <VALUE><![CDATA[#REGISTO:CA:ACUM#]]></VALUE>
        <XPATH><![CDATA[/CARD/FIELDS/FIELD[NAME='ACUM']/VALUE]]></XPATH>
      </FIELD>
      <FIELD type="AdditionalFields" label="FER" source-type="AdditionalFields">
        <TAG><![CDATA[#REGISTO:CA:FER#]]></TAG>
        <VALUE><![CDATA[#REGISTO:CA:FER#]]></VALUE>
        <XPATH><![CDATA[/CARD/FIELDS/FIELD[NAME='FER']/VALUE]]></XPATH>
      </FIELD>
      <FIELD type="AdditionalFields" label="ACID" source-type="AdditionalFields">
        <TAG><![CDATA[#REGISTO:CA:ACID#]]></TAG>
        <VALUE><![CDATA[#REGISTO:CA:ACID#]]></VALUE>
        <XPATH><![CDATA[/CARD/FIELDS/FIELD[NAME='ACID']/VALUE]]></XPATH>
      </FIELD>
      <FIELD type="AdditionalFields" label="PROC" source-type="AdditionalFields">
        <TAG><![CDATA[#REGISTO:CA:PROC#]]></TAG>
        <VALUE><![CDATA[#REGISTO:CA:PROC#]]></VALUE>
        <XPATH><![CDATA[/CARD/FIELDS/FIELD[NAME='PROC']/VALUE]]></XPATH>
      </FIELD>
      <FIELD type="AdditionalFields" label="CONTR" source-type="AdditionalFields">
        <TAG><![CDATA[#REGISTO:CA:CONTR#]]></TAG>
        <VALUE><![CDATA[#REGISTO:CA:CONTR#]]></VALUE>
        <XPATH><![CDATA[/CARD/FIELDS/FIELD[NAME='CONTR']/VALUE]]></XPATH>
      </FIELD>
      <FIELD type="AdditionalFields" label="INST" source-type="AdditionalFields">
        <TAG><![CDATA[#REGISTO:CA:INST#]]></TAG>
        <VALUE><![CDATA[#REGISTO:CA:INST#]]></VALUE>
        <XPATH><![CDATA[/CARD/FIELDS/FIELD[NAME='INST']/VALUE]]></XPATH>
      </FIELD>
      <FIELD type="AdditionalFields" label="MED" source-type="AdditionalFields">
        <TAG><![CDATA[#REGISTO:CA:MED#]]></TAG>
        <VALUE><![CDATA[#REGISTO:CA:MED#]]></VALUE>
        <XPATH><![CDATA[/CARD/FIELDS/FIELD[NAME='MED']/VALUE]]></XPATH>
      </FIELD>
      <FIELD type="AdditionalFields" label="PARECER_IGTAIA" source-type="AdditionalFields">
        <TAG><![CDATA[#REGISTO:CA:PARECER_IGTAIA#]]></TAG>
        <VALUE><![CDATA[#REGISTO:CA:PARECER_IGTAIA#]]></VALUE>
        <XPATH><![CDATA[/CARD/FIELDS/FIELD[NAME='PARECER_IGTAIA']/VALUE]]></XPATH>
      </FIELD>
      <FIELD type="AdditionalFields" label="PNPOT" source-type="AdditionalFields">
        <TAG><![CDATA[#REGISTO:CA:PNPOT#]]></TAG>
        <VALUE><![CDATA[#REGISTO:CA:PNPOT#]]></VALUE>
        <XPATH><![CDATA[/CARD/FIELDS/FIELD[NAME='PNPOT']/VALUE]]></XPATH>
      </FIELD>
      <FIELD type="AdditionalFields" label="PS" source-type="AdditionalFields">
        <TAG><![CDATA[#REGISTO:CA:PS#]]></TAG>
        <VALUE><![CDATA[#REGISTO:CA:PS#]]></VALUE>
        <XPATH><![CDATA[/CARD/FIELDS/FIELD[NAME='PS']/VALUE]]></XPATH>
      </FIELD>
      <FIELD type="AdditionalFields" label="POC" source-type="AdditionalFields">
        <TAG><![CDATA[#REGISTO:CA:POC#]]></TAG>
        <VALUE><![CDATA[#REGISTO:CA:POC#]]></VALUE>
        <XPATH><![CDATA[/CARD/FIELDS/FIELD[NAME='POC']/VALUE]]></XPATH>
      </FIELD>
      <FIELD type="AdditionalFields" label="PAT" source-type="AdditionalFields">
        <TAG><![CDATA[#REGISTO:CA:PAT#]]></TAG>
        <VALUE><![CDATA[#REGISTO:CA:PAT#]]></VALUE>
        <XPATH><![CDATA[/CARD/FIELDS/FIELD[NAME='PAT']/VALUE]]></XPATH>
      </FIELD>
      <FIELD type="AdditionalFields" label="PAP" source-type="AdditionalFields">
        <TAG><![CDATA[#REGISTO:CA:PAP#]]></TAG>
        <VALUE><![CDATA[#REGISTO:CA:PAP#]]></VALUE>
        <XPATH><![CDATA[/CARD/FIELDS/FIELD[NAME='PAP']/VALUE]]></XPATH>
      </FIELD>
      <FIELD type="AdditionalFields" label="PE" source-type="AdditionalFields">
        <TAG><![CDATA[#REGISTO:CA:PE#]]></TAG>
        <VALUE><![CDATA[#REGISTO:CA:PE#]]></VALUE>
        <XPATH><![CDATA[/CARD/FIELDS/FIELD[NAME='PE']/VALUE]]></XPATH>
      </FIELD>
      <FIELD type="AdditionalFields" label="PPA" source-type="AdditionalFields">
        <TAG><![CDATA[#REGISTO:CA:PPA#]]></TAG>
        <VALUE><![CDATA[#REGISTO:CA:PPA#]]></VALUE>
        <XPATH><![CDATA[/CARD/FIELDS/FIELD[NAME='PPA']/VALUE]]></XPATH>
      </FIELD>
      <FIELD type="AdditionalFields" label="PR" source-type="AdditionalFields">
        <TAG><![CDATA[#REGISTO:CA:PR#]]></TAG>
        <VALUE><![CDATA[#REGISTO:CA:PR#]]></VALUE>
        <XPATH><![CDATA[/CARD/FIELDS/FIELD[NAME='PR']/VALUE]]></XPATH>
      </FIELD>
      <FIELD type="AdditionalFields" label="PIM" source-type="AdditionalFields">
        <TAG><![CDATA[#REGISTO:CA:PIM#]]></TAG>
        <VALUE><![CDATA[#REGISTO:CA:PIM#]]></VALUE>
        <XPATH><![CDATA[/CARD/FIELDS/FIELD[NAME='PIM']/VALUE]]></XPATH>
      </FIELD>
      <FIELD type="AdditionalFields" label="PDI" source-type="AdditionalFields">
        <TAG><![CDATA[#REGISTO:CA:PDI#]]></TAG>
        <VALUE><![CDATA[#REGISTO:CA:PDI#]]></VALUE>
        <XPATH><![CDATA[/CARD/FIELDS/FIELD[NAME='PDI']/VALUE]]></XPATH>
      </FIELD>
      <FIELD type="AdditionalFields" label="PUI" source-type="AdditionalFields">
        <TAG><![CDATA[#REGISTO:CA:PUI#]]></TAG>
        <VALUE><![CDATA[#REGISTO:CA:PUI#]]></VALUE>
        <XPATH><![CDATA[/CARD/FIELDS/FIELD[NAME='PUI']/VALUE]]></XPATH>
      </FIELD>
      <FIELD type="AdditionalFields" label="PPI" source-type="AdditionalFields">
        <TAG><![CDATA[#REGISTO:CA:PPI#]]></TAG>
        <VALUE><![CDATA[#REGISTO:CA:PPI#]]></VALUE>
        <XPATH><![CDATA[/CARD/FIELDS/FIELD[NAME='PPI']/VALUE]]></XPATH>
      </FIELD>
      <FIELD type="AdditionalFields" label="PDM" source-type="AdditionalFields">
        <TAG><![CDATA[#REGISTO:CA:PDM#]]></TAG>
        <VALUE><![CDATA[#REGISTO:CA:PDM#]]></VALUE>
        <XPATH><![CDATA[/CARD/FIELDS/FIELD[NAME='PDM']/VALUE]]></XPATH>
      </FIELD>
      <FIELD type="AdditionalFields" label="PU" source-type="AdditionalFields">
        <TAG><![CDATA[#REGISTO:CA:PU#]]></TAG>
        <VALUE><![CDATA[#REGISTO:CA:PU#]]></VALUE>
        <XPATH><![CDATA[/CARD/FIELDS/FIELD[NAME='PU']/VALUE]]></XPATH>
      </FIELD>
      <FIELD type="AdditionalFields" label="PP" source-type="AdditionalFields">
        <TAG><![CDATA[#REGISTO:CA:PP#]]></TAG>
        <VALUE><![CDATA[#REGISTO:CA:PP#]]></VALUE>
        <XPATH><![CDATA[/CARD/FIELDS/FIELD[NAME='PP']/VALUE]]></XPATH>
      </FIELD>
      <FIELD type="AdditionalFields" label="SNIT" source-type="AdditionalFields">
        <TAG><![CDATA[#REGISTO:CA:SNIT#]]></TAG>
        <VALUE><![CDATA[#REGISTO:CA:SNIT#]]></VALUE>
        <XPATH><![CDATA[/CARD/FIELDS/FIELD[NAME='SNIT']/VALUE]]></XPATH>
      </FIELD>
      <FIELD type="AdditionalFields" label="QUAR" source-type="AdditionalFields">
        <TAG><![CDATA[#REGISTO:CA:QUAR#]]></TAG>
        <VALUE><![CDATA[#REGISTO:CA:QUAR#]]></VALUE>
        <XPATH><![CDATA[/CARD/FIELDS/FIELD[NAME='QUAR']/VALUE]]></XPATH>
      </FIELD>
      <FIELD type="AdditionalFields" label="PLANO_ATIV" source-type="AdditionalFields">
        <TAG><![CDATA[#REGISTO:CA:PLANO_ATIV#]]></TAG>
        <VALUE><![CDATA[#REGISTO:CA:PLANO_ATIV#]]></VALUE>
        <XPATH><![CDATA[/CARD/FIELDS/FIELD[NAME='PLANO_ATIV']/VALUE]]></XPATH>
      </FIELD>
      <FIELD type="AdditionalFields" label="RELATORIO_ATIV" source-type="AdditionalFields">
        <TAG><![CDATA[#REGISTO:CA:RELATORIO_ATIV#]]></TAG>
        <VALUE><![CDATA[#REGISTO:CA:RELATORIO_ATIV#]]></VALUE>
        <XPATH><![CDATA[/CARD/FIELDS/FIELD[NAME='RELATORIO_ATIV']/VALUE]]></XPATH>
      </FIELD>
      <FIELD type="AdditionalFields" label="NSipra3" source-type="AdditionalFields">
        <TAG><![CDATA[#REGISTO:CA:NSipra3#]]></TAG>
        <VALUE><![CDATA[#REGISTO:CA:NSipra3#]]></VALUE>
        <XPATH><![CDATA[/CARD/FIELDS/FIELD[NAME='NSipra3']/VALUE]]></XPATH>
      </FIELD>
      <FIELD type="AdditionalFields" label="Valor_Est_iva" source-type="AdditionalFields">
        <TAG><![CDATA[#REGISTO:CA:Valor_Est_iva#]]></TAG>
        <VALUE><![CDATA[#REGISTO:CA:Valor_Est_iva#]]></VALUE>
        <XPATH><![CDATA[/CARD/FIELDS/FIELD[NAME='Valor_Est_iva']/VALUE]]></XPATH>
      </FIELD>
      <FIELD type="AdditionalFields" label="Data_Factura" source-type="AdditionalFields">
        <TAG><![CDATA[#REGISTO:CA:Data_Factura#]]></TAG>
        <VALUE><![CDATA[#REGISTO:CA:Data_Factura#]]></VALUE>
        <XPATH><![CDATA[/CARD/FIELDS/FIELD[NAME='Data_Factura']/VALUE]]></XPATH>
      </FIELD>
      <FIELD type="AdditionalFields" label="Fim_Garantia" source-type="AdditionalFields">
        <TAG><![CDATA[#REGISTO:CA:Fim_Garantia#]]></TAG>
        <VALUE><![CDATA[#REGISTO:CA:Fim_Garantia#]]></VALUE>
        <XPATH><![CDATA[/CARD/FIELDS/FIELD[NAME='Fim_Garantia']/VALUE]]></XPATH>
      </FIELD>
      <FIELD type="AdditionalFields" label="Freg_DRLVT" source-type="AdditionalFields">
        <TAG><![CDATA[#REGISTO:CA:Freg_DRLVT#]]></TAG>
        <VALUE><![CDATA[#REGISTO:CA:Freg_DRLVT#]]></VALUE>
        <XPATH><![CDATA[/CARD/FIELDS/FIELD[NAME='Freg_DRLVT']/VALUE]]></XPATH>
      </FIELD>
      <FIELD type="AdditionalFields" label="Freg_DSIC" source-type="AdditionalFields">
        <TAG><![CDATA[#REGISTO:CA:Freg_DSIC#]]></TAG>
        <VALUE><![CDATA[#REGISTO:CA:Freg_DSIC#]]></VALUE>
        <XPATH><![CDATA[/CARD/FIELDS/FIELD[NAME='Freg_DSIC']/VALUE]]></XPATH>
      </FIELD>
      <FIELD type="AdditionalFields" label="Freg_DRNorte" source-type="AdditionalFields">
        <TAG><![CDATA[#REGISTO:CA:Freg_DRNorte#]]></TAG>
        <VALUE><![CDATA[#REGISTO:CA:Freg_DRNorte#]]></VALUE>
        <XPATH><![CDATA[/CARD/FIELDS/FIELD[NAME='Freg_DRNorte']/VALUE]]></XPATH>
      </FIELD>
      <FIELD type="AdditionalFields" label="Freg_DRCentro" source-type="AdditionalFields">
        <TAG><![CDATA[#REGISTO:CA:Freg_DRCentro#]]></TAG>
        <VALUE><![CDATA[#REGISTO:CA:Freg_DRCentro#]]></VALUE>
        <XPATH><![CDATA[/CARD/FIELDS/FIELD[NAME='Freg_DRCentro']/VALUE]]></XPATH>
      </FIELD>
      <FIELD type="AdditionalFields" label="Freg_DRAlgarve" source-type="AdditionalFields">
        <TAG><![CDATA[#REGISTO:CA:Freg_DRAlgarve#]]></TAG>
        <VALUE><![CDATA[#REGISTO:CA:Freg_DRAlgarve#]]></VALUE>
        <XPATH><![CDATA[/CARD/FIELDS/FIELD[NAME='Freg_DRAlgarve']/VALUE]]></XPATH>
      </FIELD>
      <FIELD type="AdditionalFields" label="Freg_DRAlentejo" source-type="AdditionalFields">
        <TAG><![CDATA[#REGISTO:CA:Freg_DRAlentejo#]]></TAG>
        <VALUE><![CDATA[#REGISTO:CA:Freg_DRAlentejo#]]></VALUE>
        <XPATH><![CDATA[/CARD/FIELDS/FIELD[NAME='Freg_DRAlentejo']/VALUE]]></XPATH>
      </FIELD>
      <FIELD type="AdditionalFields" label="Seccao_DSIC" source-type="AdditionalFields">
        <TAG><![CDATA[#REGISTO:CA:Seccao_DSIC#]]></TAG>
        <VALUE><![CDATA[#REGISTO:CA:Seccao_DSIC#]]></VALUE>
        <XPATH><![CDATA[/CARD/FIELDS/FIELD[NAME='Seccao_DSIC']/VALUE]]></XPATH>
      </FIELD>
      <FIELD type="AdditionalFields" label="Predio_DSIC" source-type="AdditionalFields">
        <TAG><![CDATA[#REGISTO:CA:Predio_DSIC#]]></TAG>
        <VALUE><![CDATA[#REGISTO:CA:Predio_DSIC#]]></VALUE>
        <XPATH><![CDATA[/CARD/FIELDS/FIELD[NAME='Predio_DSIC']/VALUE]]></XPATH>
      </FIELD>
      <FIELD type="AdditionalFields" label="Seccao_DRLVT" source-type="AdditionalFields">
        <TAG><![CDATA[#REGISTO:CA:Seccao_DRLVT#]]></TAG>
        <VALUE><![CDATA[#REGISTO:CA:Seccao_DRLVT#]]></VALUE>
        <XPATH><![CDATA[/CARD/FIELDS/FIELD[NAME='Seccao_DRLVT']/VALUE]]></XPATH>
      </FIELD>
      <FIELD type="AdditionalFields" label="Predio_DRLVT" source-type="AdditionalFields">
        <TAG><![CDATA[#REGISTO:CA:Predio_DRLVT#]]></TAG>
        <VALUE><![CDATA[#REGISTO:CA:Predio_DRLVT#]]></VALUE>
        <XPATH><![CDATA[/CARD/FIELDS/FIELD[NAME='Predio_DRLVT']/VALUE]]></XPATH>
      </FIELD>
      <FIELD type="AdditionalFields" label="Seccao_DRNorte" source-type="AdditionalFields">
        <TAG><![CDATA[#REGISTO:CA:Seccao_DRNorte#]]></TAG>
        <VALUE><![CDATA[#REGISTO:CA:Seccao_DRNorte#]]></VALUE>
        <XPATH><![CDATA[/CARD/FIELDS/FIELD[NAME='Seccao_DRNorte']/VALUE]]></XPATH>
      </FIELD>
      <FIELD type="AdditionalFields" label="Predio_DRNorte" source-type="AdditionalFields">
        <TAG><![CDATA[#REGISTO:CA:Predio_DRNorte#]]></TAG>
        <VALUE><![CDATA[#REGISTO:CA:Predio_DRNorte#]]></VALUE>
        <XPATH><![CDATA[/CARD/FIELDS/FIELD[NAME='Predio_DRNorte']/VALUE]]></XPATH>
      </FIELD>
      <FIELD type="AdditionalFields" label="Seccao_DRCentro" source-type="AdditionalFields">
        <TAG><![CDATA[#REGISTO:CA:Seccao_DRCentro#]]></TAG>
        <VALUE><![CDATA[#REGISTO:CA:Seccao_DRCentro#]]></VALUE>
        <XPATH><![CDATA[/CARD/FIELDS/FIELD[NAME='Seccao_DRCentro']/VALUE]]></XPATH>
      </FIELD>
      <FIELD type="AdditionalFields" label="Predio_DRCentro" source-type="AdditionalFields">
        <TAG><![CDATA[#REGISTO:CA:Predio_DRCentro#]]></TAG>
        <VALUE><![CDATA[#REGISTO:CA:Predio_DRCentro#]]></VALUE>
        <XPATH><![CDATA[/CARD/FIELDS/FIELD[NAME='Predio_DRCentro']/VALUE]]></XPATH>
      </FIELD>
      <FIELD type="AdditionalFields" label="Seccao_DRAlgarv" source-type="AdditionalFields">
        <TAG><![CDATA[#REGISTO:CA:Seccao_DRAlgarv#]]></TAG>
        <VALUE><![CDATA[#REGISTO:CA:Seccao_DRAlgarv#]]></VALUE>
        <XPATH><![CDATA[/CARD/FIELDS/FIELD[NAME='Seccao_DRAlgarv']/VALUE]]></XPATH>
      </FIELD>
      <FIELD type="AdditionalFields" label="Predio_DRAlgarv" source-type="AdditionalFields">
        <TAG><![CDATA[#REGISTO:CA:Predio_DRAlgarv#]]></TAG>
        <VALUE><![CDATA[#REGISTO:CA:Predio_DRAlgarv#]]></VALUE>
        <XPATH><![CDATA[/CARD/FIELDS/FIELD[NAME='Predio_DRAlgarv']/VALUE]]></XPATH>
      </FIELD>
      <FIELD type="AdditionalFields" label="Seccao_DRAlent" source-type="AdditionalFields">
        <TAG><![CDATA[#REGISTO:CA:Seccao_DRAlent#]]></TAG>
        <VALUE><![CDATA[#REGISTO:CA:Seccao_DRAlent#]]></VALUE>
        <XPATH><![CDATA[/CARD/FIELDS/FIELD[NAME='Seccao_DRAlent']/VALUE]]></XPATH>
      </FIELD>
      <FIELD type="AdditionalFields" label="Predio_DRAlent" source-type="AdditionalFields">
        <TAG><![CDATA[#REGISTO:CA:Predio_DRAlent#]]></TAG>
        <VALUE><![CDATA[#REGISTO:CA:Predio_DRAlent#]]></VALUE>
        <XPATH><![CDATA[/CARD/FIELDS/FIELD[NAME='Predio_DRAlent']/VALUE]]></XPATH>
      </FIELD>
      <FIELD type="AdditionalFields" label="Teste_OD" source-type="AdditionalFields">
        <TAG><![CDATA[#REGISTO:CA:Teste_OD#]]></TAG>
        <VALUE><![CDATA[#REGISTO:CA:Teste_OD#]]></VALUE>
        <XPATH><![CDATA[/CARD/FIELDS/FIELD[NAME='Teste_OD']/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Incendios" source-type="AdditionalFields">
        <TAG><![CDATA[#CONTEXTPROCESS:CA:Incendios#]]></TAG>
        <VALUE><![CDATA[Incendios]]></VALUE>
        <XPATH><![CDATA[/PROCESS/FIELDS/FIELD[NAME='Incendios']/VALUE]]></XPATH>
      </FIELD>
      <FIELD type="AdditionalFields" label="PJURIDICOS" source-type="AdditionalFields">
        <TAG><![CDATA[#CONTEXTPROCESS:CA:PJURIDICOS#]]></TAG>
        <VALUE><![CDATA[PJURIDICOS]]></VALUE>
        <XPATH><![CDATA[/PROCESS/FIELDS/FIELD[NAME='PJURIDICOS']/VALUE]]></XPATH>
      </FIELD>
      <FIELD type="AdditionalFields" label="PNORMATIVOS" source-type="AdditionalFields">
        <TAG><![CDATA[#CONTEXTPROCESS:CA:PNORMATIVOS#]]></TAG>
        <VALUE><![CDATA[PNORMATIVOS]]></VALUE>
        <XPATH><![CDATA[/PROCESS/FIELDS/FIELD[NAME='PNORMATIVOS']/VALUE]]></XPATH>
      </FIELD>
      <FIELD type="AdditionalFields" label="SERVREGIMEGERAL" source-type="AdditionalFields">
        <TAG><![CDATA[#CONTEXTPROCESS:CA:SERVREGIMEGERAL#]]></TAG>
        <VALUE><![CDATA[SERVREGIMEGERAL]]></VALUE>
        <XPATH><![CDATA[/PROCESS/FIELDS/FIELD[NAME='SERVREGIMEGERAL']/VALUE]]></XPATH>
      </FIELD>
      <FIELD type="AdditionalFields" label="SERVFUNDOSCOM" source-type="AdditionalFields">
        <TAG><![CDATA[#CONTEXTPROCESS:CA:SERVFUNDOSCOM#]]></TAG>
        <VALUE><![CDATA[SERVFUNDOSCOM]]></VALUE>
        <XPATH><![CDATA[/PROCESS/FIELDS/FIELD[NAME='SERVFUNDOSCOM']/VALUE]]></XPATH>
      </FIELD>
      <FIELD type="AdditionalFields" label="SERVPOLIS" source-type="AdditionalFields">
        <TAG><![CDATA[#CONTEXTPROCESS:CA:SERVPOLIS#]]></TAG>
        <VALUE><![CDATA[SERVPOLIS]]></VALUE>
        <XPATH><![CDATA[/PROCESS/FIELDS/FIELD[NAME='SERVPOLIS']/VALUE]]></XPATH>
      </FIELD>
      <FIELD type="AdditionalFields" label="SERVBARRAGENS" source-type="AdditionalFields">
        <TAG><![CDATA[#CONTEXTPROCESS:CA:SERVBARRAGENS#]]></TAG>
        <VALUE><![CDATA[SERVBARRAGENS]]></VALUE>
        <XPATH><![CDATA[/PROCESS/FIELDS/FIELD[NAME='SERVBARRAGENS']/VALUE]]></XPATH>
      </FIELD>
      <FIELD type="AdditionalFields" label="SERVEDIA" source-type="AdditionalFields">
        <TAG><![CDATA[#CONTEXTPROCESS:CA:SERVEDIA#]]></TAG>
        <VALUE><![CDATA[SERVEDIA]]></VALUE>
        <XPATH><![CDATA[/PROCESS/FIELDS/FIELD[NAME='SERVEDIA']/VALUE]]></XPATH>
      </FIELD>
      <FIELD type="AdditionalFields" label="SERVREGOUTROS" source-type="AdditionalFields">
        <TAG><![CDATA[#CONTEXTPROCESS:CA:SERVREGOUTROS#]]></TAG>
        <VALUE><![CDATA[SERVREGOUTROS]]></VALUE>
        <XPATH><![CDATA[/PROCESS/FIELDS/FIELD[NAME='SERVREGOUTROS']/VALUE]]></XPATH>
      </FIELD>
      <FIELD type="AdditionalFields" label="EXPREGGERAL" source-type="AdditionalFields">
        <TAG><![CDATA[#CONTEXTPROCESS:CA:EXPREGGERAL#]]></TAG>
        <VALUE><![CDATA[EXPREGGERAL]]></VALUE>
        <XPATH><![CDATA[/PROCESS/FIELDS/FIELD[NAME='EXPREGGERAL']/VALUE]]></XPATH>
      </FIELD>
      <FIELD type="AdditionalFields" label="EXPFUNDOSCOM" source-type="AdditionalFields">
        <TAG><![CDATA[#CONTEXTPROCESS:CA:EXPFUNDOSCOM#]]></TAG>
        <VALUE><![CDATA[EXPFUNDOSCOM]]></VALUE>
        <XPATH><![CDATA[/PROCESS/FIELDS/FIELD[NAME='EXPFUNDOSCOM']/VALUE]]></XPATH>
      </FIELD>
      <FIELD type="AdditionalFields" label="EXPPOLIS" source-type="AdditionalFields">
        <TAG><![CDATA[#CONTEXTPROCESS:CA:EXPPOLIS#]]></TAG>
        <VALUE><![CDATA[EXPPOLIS]]></VALUE>
        <XPATH><![CDATA[/PROCESS/FIELDS/FIELD[NAME='EXPPOLIS']/VALUE]]></XPATH>
      </FIELD>
      <FIELD type="AdditionalFields" label="EXPBARRAGENS" source-type="AdditionalFields">
        <TAG><![CDATA[#CONTEXTPROCESS:CA:EXPBARRAGENS#]]></TAG>
        <VALUE><![CDATA[EXPBARRAGENS]]></VALUE>
        <XPATH><![CDATA[/PROCESS/FIELDS/FIELD[NAME='EXPBARRAGENS']/VALUE]]></XPATH>
      </FIELD>
      <FIELD type="AdditionalFields" label="EXPEDIA" source-type="AdditionalFields">
        <TAG><![CDATA[#CONTEXTPROCESS:CA:EXPEDIA#]]></TAG>
        <VALUE><![CDATA[EXPEDIA]]></VALUE>
        <XPATH><![CDATA[/PROCESS/FIELDS/FIELD[NAME='EXPEDIA']/VALUE]]></XPATH>
      </FIELD>
      <FIELD type="AdditionalFields" label="EXPREGOUTROS" source-type="AdditionalFields">
        <TAG><![CDATA[#CONTEXTPROCESS:CA:EXPREGOUTROS#]]></TAG>
        <VALUE><![CDATA[EXPREGOUTROS]]></VALUE>
        <XPATH><![CDATA[/PROCESS/FIELDS/FIELD[NAME='EXPREGOUTROS']/VALUE]]></XPATH>
      </FIELD>
      <FIELD type="AdditionalFields" label="PEDIDOSDIST" source-type="AdditionalFields">
        <TAG><![CDATA[#CONTEXTPROCESS:CA:PEDIDOSDIST#]]></TAG>
        <VALUE><![CDATA[PEDIDOSDIST]]></VALUE>
        <XPATH><![CDATA[/PROCESS/FIELDS/FIELD[NAME='PEDIDOSDIST']/VALUE]]></XPATH>
      </FIELD>
      <FIELD type="AdditionalFields" label="REQINTDSGIG" source-type="AdditionalFields">
        <TAG><![CDATA[#CONTEXTPROCESS:CA:REQINTDSGIG#]]></TAG>
        <VALUE><![CDATA[REQINTDSGIG]]></VALUE>
        <XPATH><![CDATA[/PROCESS/FIELDS/FIELD[NAME='REQINTDSGIG']/VALUE]]></XPATH>
      </FIELD>
      <FIELD type="AdditionalFields" label="REQINTDS" source-type="AdditionalFields">
        <TAG><![CDATA[#CONTEXTPROCESS:CA:REQINTDS#]]></TAG>
        <VALUE><![CDATA[REQINTDS]]></VALUE>
        <XPATH><![CDATA[/PROCESS/FIELDS/FIELD[NAME='REQINTDS']/VALUE]]></XPATH>
      </FIELD>
      <FIELD type="AdditionalFields" label="PI" source-type="AdditionalFields">
        <TAG><![CDATA[#CONTEXTPROCESS:CA:PI#]]></TAG>
        <VALUE><![CDATA[PI]]></VALUE>
        <XPATH><![CDATA[/PROCESS/FIELDS/FIELD[NAME='PI']/VALUE]]></XPATH>
      </FIELD>
      <FIELD type="AdditionalFields" label="AJUDAS_CUSTO" source-type="AdditionalFields">
        <TAG><![CDATA[#CONTEXTPROCESS:CA:AJUDAS_CUSTO#]]></TAG>
        <VALUE><![CDATA[AJUDAS_CUSTO]]></VALUE>
        <XPATH><![CDATA[/PROCESS/FIELDS/FIELD[NAME='AJUDAS_CUSTO']/VALUE]]></XPATH>
      </FIELD>
      <FIELD type="AdditionalFields" label="FORM" source-type="AdditionalFields">
        <TAG><![CDATA[#CONTEXTPROCESS:CA:FORM#]]></TAG>
        <VALUE><![CDATA[FORM]]></VALUE>
        <XPATH><![CDATA[/PROCESS/FIELDS/FIELD[NAME='FORM']/VALUE]]></XPATH>
      </FIELD>
      <FIELD type="AdditionalFields" label="RECL" source-type="AdditionalFields">
        <TAG><![CDATA[#CONTEXTPROCESS:CA:RECL#]]></TAG>
        <VALUE><![CDATA[RECL]]></VALUE>
        <XPATH><![CDATA[/PROCESS/FIELDS/FIELD[NAME='RECL']/VALUE]]></XPATH>
      </FIELD>
      <FIELD type="AdditionalFields" label="DISC" source-type="AdditionalFields">
        <TAG><![CDATA[#CONTEXTPROCESS:CA:DISC#]]></TAG>
        <VALUE><![CDATA[DISC]]></VALUE>
        <XPATH><![CDATA[/PROCESS/FIELDS/FIELD[NAME='DISC']/VALUE]]></XPATH>
      </FIELD>
      <FIELD type="AdditionalFields" label="DOCINT" source-type="AdditionalFields">
        <TAG><![CDATA[#CONTEXTPROCESS:CA:DOCINT#]]></TAG>
        <VALUE><![CDATA[DOCINT]]></VALUE>
        <XPATH><![CDATA[/PROCESS/FIELDS/FIELD[NAME='DOCINT']/VALUE]]></XPATH>
      </FIELD>
      <FIELD type="AdditionalFields" label="PRESTINF" source-type="AdditionalFields">
        <TAG><![CDATA[#CONTEXTPROCESS:CA:PRESTINF#]]></TAG>
        <VALUE><![CDATA[PRESTINF]]></VALUE>
        <XPATH><![CDATA[/PROCESS/FIELDS/FIELD[NAME='PRESTINF']/VALUE]]></XPATH>
      </FIELD>
      <FIELD type="AdditionalFields" label="AVAL" source-type="AdditionalFields">
        <TAG><![CDATA[#CONTEXTPROCESS:CA:AVAL#]]></TAG>
        <VALUE><![CDATA[AVAL]]></VALUE>
        <XPATH><![CDATA[/PROCESS/FIELDS/FIELD[NAME='AVAL']/VALUE]]></XPATH>
      </FIELD>
      <FIELD type="AdditionalFields" label="RELTRAB" source-type="AdditionalFields">
        <TAG><![CDATA[#CONTEXTPROCESS:CA:RELTRAB#]]></TAG>
        <VALUE><![CDATA[RELTRAB]]></VALUE>
        <XPATH><![CDATA[/PROCESS/FIELDS/FIELD[NAME='RELTRAB']/VALUE]]></XPATH>
      </FIELD>
      <FIELD type="AdditionalFields" label="CONC" source-type="AdditionalFields">
        <TAG><![CDATA[#CONTEXTPROCESS:CA:CONC#]]></TAG>
        <VALUE><![CDATA[CONC]]></VALUE>
        <XPATH><![CDATA[/PROCESS/FIELDS/FIELD[NAME='CONC']/VALUE]]></XPATH>
      </FIELD>
      <FIELD type="AdditionalFields" label="SIND" source-type="AdditionalFields">
        <TAG><![CDATA[#CONTEXTPROCESS:CA:SIND#]]></TAG>
        <VALUE><![CDATA[SIND]]></VALUE>
        <XPATH><![CDATA[/PROCESS/FIELDS/FIELD[NAME='SIND']/VALUE]]></XPATH>
      </FIELD>
      <FIELD type="AdditionalFields" label="ACUM" source-type="AdditionalFields">
        <TAG><![CDATA[#CONTEXTPROCESS:CA:ACUM#]]></TAG>
        <VALUE><![CDATA[ACUM]]></VALUE>
        <XPATH><![CDATA[/PROCESS/FIELDS/FIELD[NAME='ACUM']/VALUE]]></XPATH>
      </FIELD>
      <FIELD type="AdditionalFields" label="FER" source-type="AdditionalFields">
        <TAG><![CDATA[#CONTEXTPROCESS:CA:FER#]]></TAG>
        <VALUE><![CDATA[FER]]></VALUE>
        <XPATH><![CDATA[/PROCESS/FIELDS/FIELD[NAME='FER']/VALUE]]></XPATH>
      </FIELD>
      <FIELD type="AdditionalFields" label="ACID" source-type="AdditionalFields">
        <TAG><![CDATA[#CONTEXTPROCESS:CA:ACID#]]></TAG>
        <VALUE><![CDATA[ACID]]></VALUE>
        <XPATH><![CDATA[/PROCESS/FIELDS/FIELD[NAME='ACID']/VALUE]]></XPATH>
      </FIELD>
      <FIELD type="AdditionalFields" label="PROC" source-type="AdditionalFields">
        <TAG><![CDATA[#CONTEXTPROCESS:CA:PROC#]]></TAG>
        <VALUE><![CDATA[PROC]]></VALUE>
        <XPATH><![CDATA[/PROCESS/FIELDS/FIELD[NAME='PROC']/VALUE]]></XPATH>
      </FIELD>
      <FIELD type="AdditionalFields" label="CONTR" source-type="AdditionalFields">
        <TAG><![CDATA[#CONTEXTPROCESS:CA:CONTR#]]></TAG>
        <VALUE><![CDATA[CONTR]]></VALUE>
        <XPATH><![CDATA[/PROCESS/FIELDS/FIELD[NAME='CONTR']/VALUE]]></XPATH>
      </FIELD>
      <FIELD type="AdditionalFields" label="INST" source-type="AdditionalFields">
        <TAG><![CDATA[#CONTEXTPROCESS:CA:INST#]]></TAG>
        <VALUE><![CDATA[INST]]></VALUE>
        <XPATH><![CDATA[/PROCESS/FIELDS/FIELD[NAME='INST']/VALUE]]></XPATH>
      </FIELD>
      <FIELD type="AdditionalFields" label="MED" source-type="AdditionalFields">
        <TAG><![CDATA[#CONTEXTPROCESS:CA:MED#]]></TAG>
        <VALUE><![CDATA[MED]]></VALUE>
        <XPATH><![CDATA[/PROCESS/FIELDS/FIELD[NAME='MED']/VALUE]]></XPATH>
      </FIELD>
      <FIELD type="AdditionalFields" label="PARECER_IGTAIA" source-type="AdditionalFields">
        <TAG><![CDATA[#CONTEXTPROCESS:CA:PARECER_IGTAIA#]]></TAG>
        <VALUE><![CDATA[PARECER_IGTAIA]]></VALUE>
        <XPATH><![CDATA[/PROCESS/FIELDS/FIELD[NAME='PARECER_IGTAIA']/VALUE]]></XPATH>
      </FIELD>
      <FIELD type="AdditionalFields" label="PNPOT" source-type="AdditionalFields">
        <TAG><![CDATA[#CONTEXTPROCESS:CA:PNPOT#]]></TAG>
        <VALUE><![CDATA[PNPOT]]></VALUE>
        <XPATH><![CDATA[/PROCESS/FIELDS/FIELD[NAME='PNPOT']/VALUE]]></XPATH>
      </FIELD>
      <FIELD type="AdditionalFields" label="PS" source-type="AdditionalFields">
        <TAG><![CDATA[#CONTEXTPROCESS:CA:PS#]]></TAG>
        <VALUE><![CDATA[PS]]></VALUE>
        <XPATH><![CDATA[/PROCESS/FIELDS/FIELD[NAME='PS']/VALUE]]></XPATH>
      </FIELD>
      <FIELD type="AdditionalFields" label="POC" source-type="AdditionalFields">
        <TAG><![CDATA[#CONTEXTPROCESS:CA:POC#]]></TAG>
        <VALUE><![CDATA[POC]]></VALUE>
        <XPATH><![CDATA[/PROCESS/FIELDS/FIELD[NAME='POC']/VALUE]]></XPATH>
      </FIELD>
      <FIELD type="AdditionalFields" label="PAT" source-type="AdditionalFields">
        <TAG><![CDATA[#CONTEXTPROCESS:CA:PAT#]]></TAG>
        <VALUE><![CDATA[PAT]]></VALUE>
        <XPATH><![CDATA[/PROCESS/FIELDS/FIELD[NAME='PAT']/VALUE]]></XPATH>
      </FIELD>
      <FIELD type="AdditionalFields" label="PAP" source-type="AdditionalFields">
        <TAG><![CDATA[#CONTEXTPROCESS:CA:PAP#]]></TAG>
        <VALUE><![CDATA[PAP]]></VALUE>
        <XPATH><![CDATA[/PROCESS/FIELDS/FIELD[NAME='PAP']/VALUE]]></XPATH>
      </FIELD>
      <FIELD type="AdditionalFields" label="PE" source-type="AdditionalFields">
        <TAG><![CDATA[#CONTEXTPROCESS:CA:PE#]]></TAG>
        <VALUE><![CDATA[PE]]></VALUE>
        <XPATH><![CDATA[/PROCESS/FIELDS/FIELD[NAME='PE']/VALUE]]></XPATH>
      </FIELD>
      <FIELD type="AdditionalFields" label="PPA" source-type="AdditionalFields">
        <TAG><![CDATA[#CONTEXTPROCESS:CA:PPA#]]></TAG>
        <VALUE><![CDATA[PPA]]></VALUE>
        <XPATH><![CDATA[/PROCESS/FIELDS/FIELD[NAME='PPA']/VALUE]]></XPATH>
      </FIELD>
      <FIELD type="AdditionalFields" label="PR" source-type="AdditionalFields">
        <TAG><![CDATA[#CONTEXTPROCESS:CA:PR#]]></TAG>
        <VALUE><![CDATA[PR]]></VALUE>
        <XPATH><![CDATA[/PROCESS/FIELDS/FIELD[NAME='PR']/VALUE]]></XPATH>
      </FIELD>
      <FIELD type="AdditionalFields" label="PIM" source-type="AdditionalFields">
        <TAG><![CDATA[#CONTEXTPROCESS:CA:PIM#]]></TAG>
        <VALUE><![CDATA[PIM]]></VALUE>
        <XPATH><![CDATA[/PROCESS/FIELDS/FIELD[NAME='PIM']/VALUE]]></XPATH>
      </FIELD>
      <FIELD type="AdditionalFields" label="PDI" source-type="AdditionalFields">
        <TAG><![CDATA[#CONTEXTPROCESS:CA:PDI#]]></TAG>
        <VALUE><![CDATA[PDI]]></VALUE>
        <XPATH><![CDATA[/PROCESS/FIELDS/FIELD[NAME='PDI']/VALUE]]></XPATH>
      </FIELD>
      <FIELD type="AdditionalFields" label="PUI" source-type="AdditionalFields">
        <TAG><![CDATA[#CONTEXTPROCESS:CA:PUI#]]></TAG>
        <VALUE><![CDATA[PUI]]></VALUE>
        <XPATH><![CDATA[/PROCESS/FIELDS/FIELD[NAME='PUI']/VALUE]]></XPATH>
      </FIELD>
      <FIELD type="AdditionalFields" label="PPI" source-type="AdditionalFields">
        <TAG><![CDATA[#CONTEXTPROCESS:CA:PPI#]]></TAG>
        <VALUE><![CDATA[PPI]]></VALUE>
        <XPATH><![CDATA[/PROCESS/FIELDS/FIELD[NAME='PPI']/VALUE]]></XPATH>
      </FIELD>
      <FIELD type="AdditionalFields" label="PDM" source-type="AdditionalFields">
        <TAG><![CDATA[#CONTEXTPROCESS:CA:PDM#]]></TAG>
        <VALUE><![CDATA[PDM]]></VALUE>
        <XPATH><![CDATA[/PROCESS/FIELDS/FIELD[NAME='PDM']/VALUE]]></XPATH>
      </FIELD>
      <FIELD type="AdditionalFields" label="PU" source-type="AdditionalFields">
        <TAG><![CDATA[#CONTEXTPROCESS:CA:PU#]]></TAG>
        <VALUE><![CDATA[PU]]></VALUE>
        <XPATH><![CDATA[/PROCESS/FIELDS/FIELD[NAME='PU']/VALUE]]></XPATH>
      </FIELD>
      <FIELD type="AdditionalFields" label="PP" source-type="AdditionalFields">
        <TAG><![CDATA[#CONTEXTPROCESS:CA:PP#]]></TAG>
        <VALUE><![CDATA[PP]]></VALUE>
        <XPATH><![CDATA[/PROCESS/FIELDS/FIELD[NAME='PP']/VALUE]]></XPATH>
      </FIELD>
      <FIELD type="AdditionalFields" label="SNIT" source-type="AdditionalFields">
        <TAG><![CDATA[#CONTEXTPROCESS:CA:SNIT#]]></TAG>
        <VALUE><![CDATA[SNIT]]></VALUE>
        <XPATH><![CDATA[/PROCESS/FIELDS/FIELD[NAME='SNIT']/VALUE]]></XPATH>
      </FIELD>
      <FIELD type="AdditionalFields" label="QUAR" source-type="AdditionalFields">
        <TAG><![CDATA[#CONTEXTPROCESS:CA:QUAR#]]></TAG>
        <VALUE><![CDATA[QUAR]]></VALUE>
        <XPATH><![CDATA[/PROCESS/FIELDS/FIELD[NAME='QUAR']/VALUE]]></XPATH>
      </FIELD>
      <FIELD type="AdditionalFields" label="PLANO_ATIV" source-type="AdditionalFields">
        <TAG><![CDATA[#CONTEXTPROCESS:CA:PLANO_ATIV#]]></TAG>
        <VALUE><![CDATA[PLANO_ATIV]]></VALUE>
        <XPATH><![CDATA[/PROCESS/FIELDS/FIELD[NAME='PLANO_ATIV']/VALUE]]></XPATH>
      </FIELD>
      <FIELD type="AdditionalFields" label="RELATORIO_ATIV" source-type="AdditionalFields">
        <TAG><![CDATA[#CONTEXTPROCESS:CA:RELATORIO_ATIV#]]></TAG>
        <VALUE><![CDATA[RELATORIO_ATIV]]></VALUE>
        <XPATH><![CDATA[/PROCESS/FIELDS/FIELD[NAME='RELATORIO_ATIV']/VALUE]]></XPATH>
      </FIELD>
      <FIELD type="AdditionalFields" label="NSipra3" source-type="AdditionalFields">
        <TAG><![CDATA[#CONTEXTPROCESS:CA:NSipra3#]]></TAG>
        <VALUE><![CDATA[NSipra3]]></VALUE>
        <XPATH><![CDATA[/PROCESS/FIELDS/FIELD[NAME='NSipra3']/VALUE]]></XPATH>
      </FIELD>
      <FIELD type="AdditionalFields" label="Valor_Est_iva" source-type="AdditionalFields">
        <TAG><![CDATA[#CONTEXTPROCESS:CA:Valor_Est_iva#]]></TAG>
        <VALUE><![CDATA[Valor_Est_iva]]></VALUE>
        <XPATH><![CDATA[/PROCESS/FIELDS/FIELD[NAME='Valor_Est_iva']/VALUE]]></XPATH>
      </FIELD>
      <FIELD type="AdditionalFields" label="Data_Factura" source-type="AdditionalFields">
        <TAG><![CDATA[#CONTEXTPROCESS:CA:Data_Factura#]]></TAG>
        <VALUE><![CDATA[Data_Factura]]></VALUE>
        <XPATH><![CDATA[/PROCESS/FIELDS/FIELD[NAME='Data_Factura']/VALUE]]></XPATH>
      </FIELD>
      <FIELD type="AdditionalFields" label="Fim_Garantia" source-type="AdditionalFields">
        <TAG><![CDATA[#CONTEXTPROCESS:CA:Fim_Garantia#]]></TAG>
        <VALUE><![CDATA[Fim_Garantia]]></VALUE>
        <XPATH><![CDATA[/PROCESS/FIELDS/FIELD[NAME='Fim_Garantia']/VALUE]]></XPATH>
      </FIELD>
      <FIELD type="AdditionalFields" label="Freg_DRLVT" source-type="AdditionalFields">
        <TAG><![CDATA[#CONTEXTPROCESS:CA:Freg_DRLVT#]]></TAG>
        <VALUE><![CDATA[Freg_DRLVT]]></VALUE>
        <XPATH><![CDATA[/PROCESS/FIELDS/FIELD[NAME='Freg_DRLVT']/VALUE]]></XPATH>
      </FIELD>
      <FIELD type="AdditionalFields" label="Freg_DSIC" source-type="AdditionalFields">
        <TAG><![CDATA[#CONTEXTPROCESS:CA:Freg_DSIC#]]></TAG>
        <VALUE><![CDATA[Freg_DSIC]]></VALUE>
        <XPATH><![CDATA[/PROCESS/FIELDS/FIELD[NAME='Freg_DSIC']/VALUE]]></XPATH>
      </FIELD>
      <FIELD type="AdditionalFields" label="Freg_DRNorte" source-type="AdditionalFields">
        <TAG><![CDATA[#CONTEXTPROCESS:CA:Freg_DRNorte#]]></TAG>
        <VALUE><![CDATA[Freg_DRNorte]]></VALUE>
        <XPATH><![CDATA[/PROCESS/FIELDS/FIELD[NAME='Freg_DRNorte']/VALUE]]></XPATH>
      </FIELD>
      <FIELD type="AdditionalFields" label="Freg_DRCentro" source-type="AdditionalFields">
        <TAG><![CDATA[#CONTEXTPROCESS:CA:Freg_DRCentro#]]></TAG>
        <VALUE><![CDATA[Freg_DRCentro]]></VALUE>
        <XPATH><![CDATA[/PROCESS/FIELDS/FIELD[NAME='Freg_DRCentro']/VALUE]]></XPATH>
      </FIELD>
      <FIELD type="AdditionalFields" label="Freg_DRAlgarve" source-type="AdditionalFields">
        <TAG><![CDATA[#CONTEXTPROCESS:CA:Freg_DRAlgarve#]]></TAG>
        <VALUE><![CDATA[Freg_DRAlgarve]]></VALUE>
        <XPATH><![CDATA[/PROCESS/FIELDS/FIELD[NAME='Freg_DRAlgarve']/VALUE]]></XPATH>
      </FIELD>
      <FIELD type="AdditionalFields" label="Freg_DRAlentejo" source-type="AdditionalFields">
        <TAG><![CDATA[#CONTEXTPROCESS:CA:Freg_DRAlentejo#]]></TAG>
        <VALUE><![CDATA[Freg_DRAlentejo]]></VALUE>
        <XPATH><![CDATA[/PROCESS/FIELDS/FIELD[NAME='Freg_DRAlentejo']/VALUE]]></XPATH>
      </FIELD>
      <FIELD type="AdditionalFields" label="Seccao_DSIC" source-type="AdditionalFields">
        <TAG><![CDATA[#CONTEXTPROCESS:CA:Seccao_DSIC#]]></TAG>
        <VALUE><![CDATA[Seccao_DSIC]]></VALUE>
        <XPATH><![CDATA[/PROCESS/FIELDS/FIELD[NAME='Seccao_DSIC']/VALUE]]></XPATH>
      </FIELD>
      <FIELD type="AdditionalFields" label="Predio_DSIC" source-type="AdditionalFields">
        <TAG><![CDATA[#CONTEXTPROCESS:CA:Predio_DSIC#]]></TAG>
        <VALUE><![CDATA[Predio_DSIC]]></VALUE>
        <XPATH><![CDATA[/PROCESS/FIELDS/FIELD[NAME='Predio_DSIC']/VALUE]]></XPATH>
      </FIELD>
      <FIELD type="AdditionalFields" label="Seccao_DRLVT" source-type="AdditionalFields">
        <TAG><![CDATA[#CONTEXTPROCESS:CA:Seccao_DRLVT#]]></TAG>
        <VALUE><![CDATA[Seccao_DRLVT]]></VALUE>
        <XPATH><![CDATA[/PROCESS/FIELDS/FIELD[NAME='Seccao_DRLVT']/VALUE]]></XPATH>
      </FIELD>
      <FIELD type="AdditionalFields" label="Predio_DRLVT" source-type="AdditionalFields">
        <TAG><![CDATA[#CONTEXTPROCESS:CA:Predio_DRLVT#]]></TAG>
        <VALUE><![CDATA[Predio_DRLVT]]></VALUE>
        <XPATH><![CDATA[/PROCESS/FIELDS/FIELD[NAME='Predio_DRLVT']/VALUE]]></XPATH>
      </FIELD>
      <FIELD type="AdditionalFields" label="Seccao_DRNorte" source-type="AdditionalFields">
        <TAG><![CDATA[#CONTEXTPROCESS:CA:Seccao_DRNorte#]]></TAG>
        <VALUE><![CDATA[Seccao_DRNorte]]></VALUE>
        <XPATH><![CDATA[/PROCESS/FIELDS/FIELD[NAME='Seccao_DRNorte']/VALUE]]></XPATH>
      </FIELD>
      <FIELD type="AdditionalFields" label="Predio_DRNorte" source-type="AdditionalFields">
        <TAG><![CDATA[#CONTEXTPROCESS:CA:Predio_DRNorte#]]></TAG>
        <VALUE><![CDATA[Predio_DRNorte]]></VALUE>
        <XPATH><![CDATA[/PROCESS/FIELDS/FIELD[NAME='Predio_DRNorte']/VALUE]]></XPATH>
      </FIELD>
      <FIELD type="AdditionalFields" label="Seccao_DRCentro" source-type="AdditionalFields">
        <TAG><![CDATA[#CONTEXTPROCESS:CA:Seccao_DRCentro#]]></TAG>
        <VALUE><![CDATA[Seccao_DRCentro]]></VALUE>
        <XPATH><![CDATA[/PROCESS/FIELDS/FIELD[NAME='Seccao_DRCentro']/VALUE]]></XPATH>
      </FIELD>
      <FIELD type="AdditionalFields" label="Predio_DRCentro" source-type="AdditionalFields">
        <TAG><![CDATA[#CONTEXTPROCESS:CA:Predio_DRCentro#]]></TAG>
        <VALUE><![CDATA[Predio_DRCentro]]></VALUE>
        <XPATH><![CDATA[/PROCESS/FIELDS/FIELD[NAME='Predio_DRCentro']/VALUE]]></XPATH>
      </FIELD>
      <FIELD type="AdditionalFields" label="Seccao_DRAlgarv" source-type="AdditionalFields">
        <TAG><![CDATA[#CONTEXTPROCESS:CA:Seccao_DRAlgarv#]]></TAG>
        <VALUE><![CDATA[Seccao_DRAlgarv]]></VALUE>
        <XPATH><![CDATA[/PROCESS/FIELDS/FIELD[NAME='Seccao_DRAlgarv']/VALUE]]></XPATH>
      </FIELD>
      <FIELD type="AdditionalFields" label="Predio_DRAlgarv" source-type="AdditionalFields">
        <TAG><![CDATA[#CONTEXTPROCESS:CA:Predio_DRAlgarv#]]></TAG>
        <VALUE><![CDATA[Predio_DRAlgarv]]></VALUE>
        <XPATH><![CDATA[/PROCESS/FIELDS/FIELD[NAME='Predio_DRAlgarv']/VALUE]]></XPATH>
      </FIELD>
      <FIELD type="AdditionalFields" label="Seccao_DRAlent" source-type="AdditionalFields">
        <TAG><![CDATA[#CONTEXTPROCESS:CA:Seccao_DRAlent#]]></TAG>
        <VALUE><![CDATA[Seccao_DRAlent]]></VALUE>
        <XPATH><![CDATA[/PROCESS/FIELDS/FIELD[NAME='Seccao_DRAlent']/VALUE]]></XPATH>
      </FIELD>
      <FIELD type="AdditionalFields" label="Predio_DRAlent" source-type="AdditionalFields">
        <TAG><![CDATA[#CONTEXTPROCESS:CA:Predio_DRAlent#]]></TAG>
        <VALUE><![CDATA[Predio_DRAlent]]></VALUE>
        <XPATH><![CDATA[/PROCESS/FIELDS/FIELD[NAME='Predio_DRAlent']/VALUE]]></XPATH>
      </FIELD>
      <FIELD type="AdditionalFields" label="Teste_OD" source-type="AdditionalFields">
        <TAG><![CDATA[#CONTEXTPROCESS:CA:Teste_OD#]]></TAG>
        <VALUE><![CDATA[Teste_OD]]></VALUE>
        <XPATH><![CDATA[/PROCESS/FIELDS/FIELD[NAME='Teste_OD']/VALUE]]></XPATH>
      </FIELD>
    </NODE>
  </NODE>
  <!-- END: Process Context -->
</MENU>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66B12-99EB-46EA-AC33-D6FF11216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657CD3F-6A73-450C-B0AA-4685477CF948}">
  <ds:schemaRefs>
    <ds:schemaRef ds:uri="http://schemas.microsoft.com/sharepoint/v3/contenttype/forms"/>
  </ds:schemaRefs>
</ds:datastoreItem>
</file>

<file path=customXml/itemProps3.xml><?xml version="1.0" encoding="utf-8"?>
<ds:datastoreItem xmlns:ds="http://schemas.openxmlformats.org/officeDocument/2006/customXml" ds:itemID="{D71861CB-82CB-4669-A08D-B893D04AD212}">
  <ds:schemaRefs/>
</ds:datastoreItem>
</file>

<file path=customXml/itemProps4.xml><?xml version="1.0" encoding="utf-8"?>
<ds:datastoreItem xmlns:ds="http://schemas.openxmlformats.org/officeDocument/2006/customXml" ds:itemID="{9CC58566-5DF5-451E-A531-20DE0A03B137}">
  <ds:schemaRefs>
    <ds:schemaRef ds:uri="http://schemas.microsoft.com/office/2006/metadata/properties"/>
  </ds:schemaRefs>
</ds:datastoreItem>
</file>

<file path=customXml/itemProps5.xml><?xml version="1.0" encoding="utf-8"?>
<ds:datastoreItem xmlns:ds="http://schemas.openxmlformats.org/officeDocument/2006/customXml" ds:itemID="{B2818C93-75BD-47EB-B12B-6D3BEAAA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22</Pages>
  <Words>8645</Words>
  <Characters>46683</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dgotdu</Company>
  <LinksUpToDate>false</LinksUpToDate>
  <CharactersWithSpaces>55218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ipedroso</dc:creator>
  <cp:keywords/>
  <cp:lastModifiedBy>Marta Afonso</cp:lastModifiedBy>
  <cp:revision>14</cp:revision>
  <cp:lastPrinted>2017-10-31T15:35:00Z</cp:lastPrinted>
  <dcterms:created xsi:type="dcterms:W3CDTF">2017-10-31T12:17:00Z</dcterms:created>
  <dcterms:modified xsi:type="dcterms:W3CDTF">2017-11-03T16:16:00Z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0x010100506C4263D7E3984C8F519747A3556C55</vt:lpwstr>
  </property>
</Properties>
</file>