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ayout w:type="fixed"/>
        <w:tblLook w:val="04A0"/>
      </w:tblPr>
      <w:tblGrid>
        <w:gridCol w:w="9606"/>
      </w:tblGrid>
      <w:tr w:rsidR="001379F9" w:rsidRPr="00AB1B47" w:rsidTr="005D78F4">
        <w:trPr>
          <w:tblHeader/>
        </w:trPr>
        <w:tc>
          <w:tcPr>
            <w:tcW w:w="9606" w:type="dxa"/>
          </w:tcPr>
          <w:p w:rsidR="001379F9" w:rsidRDefault="001379F9" w:rsidP="00982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PROPOSTAS PARA ALTERAÇÃO/I</w:t>
            </w:r>
            <w:r w:rsidRPr="00AB1B47">
              <w:rPr>
                <w:b/>
                <w:bCs/>
              </w:rPr>
              <w:t>NTERPRETAÇÃO DO REGIME JURÍDICO DA REN E DA PORTARIA N.º 419/2012</w:t>
            </w:r>
          </w:p>
        </w:tc>
      </w:tr>
    </w:tbl>
    <w:p w:rsidR="00C80AEB" w:rsidRDefault="00C80AEB"/>
    <w:tbl>
      <w:tblPr>
        <w:tblStyle w:val="Tabelacomgrelha"/>
        <w:tblW w:w="0" w:type="auto"/>
        <w:tblLayout w:type="fixed"/>
        <w:tblLook w:val="04A0"/>
      </w:tblPr>
      <w:tblGrid>
        <w:gridCol w:w="1384"/>
        <w:gridCol w:w="3260"/>
        <w:gridCol w:w="4111"/>
        <w:gridCol w:w="5465"/>
      </w:tblGrid>
      <w:tr w:rsidR="00125642" w:rsidRPr="00C9145D" w:rsidTr="00425069">
        <w:trPr>
          <w:tblHeader/>
        </w:trPr>
        <w:tc>
          <w:tcPr>
            <w:tcW w:w="1384" w:type="dxa"/>
          </w:tcPr>
          <w:p w:rsidR="00E06E40" w:rsidRDefault="00125642" w:rsidP="00E06E40">
            <w:r>
              <w:t>Uso e ação compatível</w:t>
            </w:r>
          </w:p>
          <w:p w:rsidR="00E06E40" w:rsidRPr="00C9145D" w:rsidRDefault="00E06E40" w:rsidP="00E06E40">
            <w:r>
              <w:t>Anexo II</w:t>
            </w:r>
          </w:p>
        </w:tc>
        <w:tc>
          <w:tcPr>
            <w:tcW w:w="3260" w:type="dxa"/>
          </w:tcPr>
          <w:p w:rsidR="00125642" w:rsidRPr="00C9145D" w:rsidRDefault="00125642" w:rsidP="00982AEA">
            <w:pPr>
              <w:jc w:val="center"/>
            </w:pPr>
            <w:r w:rsidRPr="00C9145D">
              <w:t>Redação em vigor no DL 166/2008</w:t>
            </w:r>
          </w:p>
        </w:tc>
        <w:tc>
          <w:tcPr>
            <w:tcW w:w="4111" w:type="dxa"/>
          </w:tcPr>
          <w:p w:rsidR="00125642" w:rsidRPr="00C9145D" w:rsidRDefault="00125642" w:rsidP="00982AEA">
            <w:pPr>
              <w:jc w:val="center"/>
            </w:pPr>
            <w:r w:rsidRPr="00C9145D">
              <w:t>Questões suscitadas</w:t>
            </w:r>
          </w:p>
        </w:tc>
        <w:tc>
          <w:tcPr>
            <w:tcW w:w="5465" w:type="dxa"/>
          </w:tcPr>
          <w:p w:rsidR="00125642" w:rsidRPr="00C9145D" w:rsidRDefault="00125642" w:rsidP="007A239C">
            <w:pPr>
              <w:jc w:val="center"/>
            </w:pPr>
            <w:r w:rsidRPr="007A239C">
              <w:rPr>
                <w:i/>
              </w:rPr>
              <w:t>Proposta de alterações</w:t>
            </w:r>
            <w:r w:rsidRPr="00C9145D">
              <w:t xml:space="preserve"> de redação </w:t>
            </w:r>
            <w:r>
              <w:t xml:space="preserve">no </w:t>
            </w:r>
            <w:r w:rsidRPr="00C9145D">
              <w:t>Anexo II</w:t>
            </w:r>
            <w:r>
              <w:t xml:space="preserve"> do </w:t>
            </w:r>
            <w:r w:rsidRPr="00C9145D">
              <w:t>DL 166/2008</w:t>
            </w:r>
            <w:r>
              <w:t xml:space="preserve"> e Portaria </w:t>
            </w:r>
          </w:p>
        </w:tc>
      </w:tr>
      <w:tr w:rsidR="00D92116" w:rsidRPr="00C9145D" w:rsidTr="00425069">
        <w:tc>
          <w:tcPr>
            <w:tcW w:w="1384" w:type="dxa"/>
            <w:vMerge w:val="restart"/>
          </w:tcPr>
          <w:p w:rsidR="00D92116" w:rsidRPr="00C9145D" w:rsidRDefault="00D92116" w:rsidP="003F125E">
            <w:r w:rsidRPr="00C9145D">
              <w:t>I - Obras de construção, alteração e ampliação</w:t>
            </w:r>
          </w:p>
        </w:tc>
        <w:tc>
          <w:tcPr>
            <w:tcW w:w="3260" w:type="dxa"/>
          </w:tcPr>
          <w:p w:rsidR="00D92116" w:rsidRPr="00C9145D" w:rsidRDefault="00D92116" w:rsidP="00C9145D">
            <w:r w:rsidRPr="00C9145D">
              <w:t xml:space="preserve">c) </w:t>
            </w:r>
            <w:proofErr w:type="gramStart"/>
            <w:r w:rsidRPr="00C9145D">
              <w:t>Cabinas para</w:t>
            </w:r>
            <w:proofErr w:type="gramEnd"/>
            <w:r w:rsidRPr="00C9145D">
              <w:t xml:space="preserve"> motores de rega com área inferior a 4m</w:t>
            </w:r>
            <w:r w:rsidRPr="00C9145D">
              <w:rPr>
                <w:vertAlign w:val="superscript"/>
              </w:rPr>
              <w:t>2</w:t>
            </w:r>
            <w:r w:rsidRPr="00C9145D">
              <w:t>.</w:t>
            </w:r>
          </w:p>
        </w:tc>
        <w:tc>
          <w:tcPr>
            <w:tcW w:w="4111" w:type="dxa"/>
            <w:vMerge w:val="restart"/>
          </w:tcPr>
          <w:p w:rsidR="00D92116" w:rsidRPr="00C9145D" w:rsidRDefault="00D92116" w:rsidP="005B2588">
            <w:r w:rsidRPr="00C9145D">
              <w:t>Estes usos e ações devem ser declarados compatíveis na classe B das dunas costeiras da tipologia “Dunas costeiras e dunas fósseis”, mediante comunicação prévia.</w:t>
            </w:r>
          </w:p>
        </w:tc>
        <w:tc>
          <w:tcPr>
            <w:tcW w:w="5465" w:type="dxa"/>
          </w:tcPr>
          <w:p w:rsidR="00D92116" w:rsidRDefault="00D92116" w:rsidP="00C80AEB">
            <w:r w:rsidRPr="00C9145D">
              <w:t xml:space="preserve">Anexo </w:t>
            </w:r>
            <w:r>
              <w:t>II do DL:</w:t>
            </w:r>
          </w:p>
          <w:p w:rsidR="00D92116" w:rsidRPr="007A239C" w:rsidRDefault="00425069" w:rsidP="00425069">
            <w:pPr>
              <w:rPr>
                <w:i/>
              </w:rPr>
            </w:pPr>
            <w:r>
              <w:rPr>
                <w:i/>
              </w:rPr>
              <w:t>Introduzir</w:t>
            </w:r>
            <w:r w:rsidR="001B4B5E">
              <w:rPr>
                <w:i/>
              </w:rPr>
              <w:t xml:space="preserve"> alínea: M</w:t>
            </w:r>
            <w:r w:rsidR="001B4B5E" w:rsidRPr="007A239C">
              <w:rPr>
                <w:i/>
              </w:rPr>
              <w:t xml:space="preserve">ediante comunicação prévia </w:t>
            </w:r>
            <w:r w:rsidR="001B4B5E">
              <w:rPr>
                <w:i/>
              </w:rPr>
              <w:t xml:space="preserve">é admitido apenas </w:t>
            </w:r>
            <w:r w:rsidR="00D92116" w:rsidRPr="007A239C">
              <w:rPr>
                <w:i/>
              </w:rPr>
              <w:t>na classe B das dunas costeiras</w:t>
            </w:r>
            <w:r w:rsidR="001B4B5E">
              <w:rPr>
                <w:i/>
              </w:rPr>
              <w:t>.</w:t>
            </w:r>
          </w:p>
        </w:tc>
      </w:tr>
      <w:tr w:rsidR="00D92116" w:rsidRPr="00C9145D" w:rsidTr="00425069">
        <w:trPr>
          <w:trHeight w:val="1677"/>
        </w:trPr>
        <w:tc>
          <w:tcPr>
            <w:tcW w:w="1384" w:type="dxa"/>
            <w:vMerge/>
          </w:tcPr>
          <w:p w:rsidR="00D92116" w:rsidRPr="00C9145D" w:rsidRDefault="00D92116" w:rsidP="003F125E"/>
        </w:tc>
        <w:tc>
          <w:tcPr>
            <w:tcW w:w="3260" w:type="dxa"/>
          </w:tcPr>
          <w:p w:rsidR="00D92116" w:rsidRPr="00C9145D" w:rsidRDefault="00D92116" w:rsidP="003F125E">
            <w:r w:rsidRPr="00C9145D">
              <w:t>d) Pequenas construções de apoio aos sectores da agricultura e floresta</w:t>
            </w:r>
            <w:proofErr w:type="gramStart"/>
            <w:r w:rsidRPr="00C9145D">
              <w:t>,</w:t>
            </w:r>
            <w:proofErr w:type="gramEnd"/>
            <w:r w:rsidRPr="00C9145D">
              <w:t xml:space="preserve"> ambiente, energia e recursos geológicos, telecomunicações e indústria, cuja área de implantação seja igual ou inferior a 40m</w:t>
            </w:r>
            <w:r w:rsidRPr="00C9145D">
              <w:rPr>
                <w:vertAlign w:val="superscript"/>
              </w:rPr>
              <w:t>2</w:t>
            </w:r>
            <w:r w:rsidRPr="00C9145D">
              <w:t>.</w:t>
            </w:r>
          </w:p>
        </w:tc>
        <w:tc>
          <w:tcPr>
            <w:tcW w:w="4111" w:type="dxa"/>
            <w:vMerge/>
          </w:tcPr>
          <w:p w:rsidR="00D92116" w:rsidRPr="00C9145D" w:rsidRDefault="00D92116" w:rsidP="005B2588"/>
        </w:tc>
        <w:tc>
          <w:tcPr>
            <w:tcW w:w="5465" w:type="dxa"/>
          </w:tcPr>
          <w:p w:rsidR="00D92116" w:rsidRDefault="00D92116" w:rsidP="00CE3998">
            <w:r w:rsidRPr="00C9145D">
              <w:t xml:space="preserve">Anexo </w:t>
            </w:r>
            <w:r>
              <w:t>II do DL:</w:t>
            </w:r>
          </w:p>
          <w:p w:rsidR="00D92116" w:rsidRDefault="00425069" w:rsidP="00CE3998">
            <w:pPr>
              <w:rPr>
                <w:i/>
              </w:rPr>
            </w:pPr>
            <w:r>
              <w:rPr>
                <w:i/>
              </w:rPr>
              <w:t>Introduzir alínea: M</w:t>
            </w:r>
            <w:r w:rsidRPr="007A239C">
              <w:rPr>
                <w:i/>
              </w:rPr>
              <w:t xml:space="preserve">ediante comunicação prévia </w:t>
            </w:r>
            <w:r>
              <w:rPr>
                <w:i/>
              </w:rPr>
              <w:t xml:space="preserve">é admitido apenas </w:t>
            </w:r>
            <w:r w:rsidRPr="007A239C">
              <w:rPr>
                <w:i/>
              </w:rPr>
              <w:t>na classe B das dunas costeiras</w:t>
            </w:r>
            <w:r>
              <w:rPr>
                <w:i/>
              </w:rPr>
              <w:t>.</w:t>
            </w:r>
          </w:p>
          <w:p w:rsidR="00425069" w:rsidRDefault="00425069" w:rsidP="00CE3998"/>
          <w:p w:rsidR="00D92116" w:rsidRDefault="00D92116" w:rsidP="00CE3998">
            <w:r>
              <w:t>Anexo I da</w:t>
            </w:r>
            <w:r w:rsidRPr="00C9145D">
              <w:t xml:space="preserve"> Portaria</w:t>
            </w:r>
            <w:r>
              <w:t>:</w:t>
            </w:r>
          </w:p>
          <w:p w:rsidR="00D92116" w:rsidRDefault="00D92116" w:rsidP="00CE3998">
            <w:r w:rsidRPr="007A239C">
              <w:rPr>
                <w:i/>
              </w:rPr>
              <w:t>A área de implantação deve ser igual ou inferior a 30m</w:t>
            </w:r>
            <w:r w:rsidRPr="007A239C">
              <w:rPr>
                <w:i/>
                <w:vertAlign w:val="superscript"/>
              </w:rPr>
              <w:t>2</w:t>
            </w:r>
            <w:r w:rsidRPr="007A239C">
              <w:rPr>
                <w:i/>
              </w:rPr>
              <w:t xml:space="preserve"> e deve ser confirmada a necessidade pelos serviços setoriais competentes.</w:t>
            </w:r>
          </w:p>
        </w:tc>
      </w:tr>
      <w:tr w:rsidR="00125642" w:rsidRPr="00C9145D" w:rsidTr="00425069">
        <w:trPr>
          <w:trHeight w:val="730"/>
        </w:trPr>
        <w:tc>
          <w:tcPr>
            <w:tcW w:w="1384" w:type="dxa"/>
            <w:vMerge w:val="restart"/>
          </w:tcPr>
          <w:p w:rsidR="00125642" w:rsidRPr="00C9145D" w:rsidRDefault="00125642" w:rsidP="00D6298C">
            <w:r w:rsidRPr="00C9145D">
              <w:t>Ponto II - Infraestruturas</w:t>
            </w:r>
          </w:p>
        </w:tc>
        <w:tc>
          <w:tcPr>
            <w:tcW w:w="3260" w:type="dxa"/>
          </w:tcPr>
          <w:p w:rsidR="00125642" w:rsidRPr="00580BE8" w:rsidRDefault="00125642" w:rsidP="00580BE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Pequenas estruturas</w:t>
            </w:r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 e infraestruturas de rega e órgãos associados de apoio à exploração agrícola, nomeadamente </w:t>
            </w:r>
            <w:r w:rsidRPr="00C9145D">
              <w:rPr>
                <w:rFonts w:asciiTheme="minorHAnsi" w:hAnsiTheme="minorHAnsi"/>
                <w:sz w:val="22"/>
                <w:szCs w:val="22"/>
              </w:rPr>
              <w:lastRenderedPageBreak/>
              <w:t>instalação de tanques, estações de filtragem, condu</w:t>
            </w:r>
            <w:r>
              <w:rPr>
                <w:rFonts w:asciiTheme="minorHAnsi" w:hAnsiTheme="minorHAnsi"/>
                <w:sz w:val="22"/>
                <w:szCs w:val="22"/>
              </w:rPr>
              <w:t>tas, canais, incluindo levadas.</w:t>
            </w:r>
          </w:p>
        </w:tc>
        <w:tc>
          <w:tcPr>
            <w:tcW w:w="4111" w:type="dxa"/>
          </w:tcPr>
          <w:p w:rsidR="00125642" w:rsidRPr="00C9145D" w:rsidRDefault="00125642" w:rsidP="005B2588">
            <w:r w:rsidRPr="00C9145D">
              <w:lastRenderedPageBreak/>
              <w:t xml:space="preserve">Estes usos e ações devem ser compatíveis na classe B das dunas costeiras da tipologia “Dunas costeiras e dunas fósseis”, mediante comunicação </w:t>
            </w:r>
            <w:r w:rsidRPr="00C9145D">
              <w:lastRenderedPageBreak/>
              <w:t>prévia.</w:t>
            </w:r>
          </w:p>
        </w:tc>
        <w:tc>
          <w:tcPr>
            <w:tcW w:w="5465" w:type="dxa"/>
          </w:tcPr>
          <w:p w:rsidR="00125642" w:rsidRDefault="00125642" w:rsidP="007A239C">
            <w:r w:rsidRPr="00C9145D">
              <w:lastRenderedPageBreak/>
              <w:t xml:space="preserve">Anexo </w:t>
            </w:r>
            <w:r>
              <w:t>II do DL:</w:t>
            </w:r>
          </w:p>
          <w:p w:rsidR="00125642" w:rsidRDefault="00425069" w:rsidP="0042506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alínea: Mediante comunicação prévia é admitido apenas na classe B das dunas costeiras.</w:t>
            </w:r>
          </w:p>
          <w:p w:rsidR="00425069" w:rsidRPr="00425069" w:rsidRDefault="00425069" w:rsidP="0042506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25642" w:rsidRDefault="00125642" w:rsidP="007A239C">
            <w:r>
              <w:lastRenderedPageBreak/>
              <w:t>Anexo I da Portaria:</w:t>
            </w:r>
          </w:p>
          <w:p w:rsidR="00125642" w:rsidRPr="007A239C" w:rsidRDefault="00125642" w:rsidP="0042506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7A239C">
              <w:rPr>
                <w:rFonts w:asciiTheme="minorHAnsi" w:hAnsiTheme="minorHAnsi"/>
                <w:i/>
                <w:sz w:val="22"/>
                <w:szCs w:val="22"/>
              </w:rPr>
              <w:t xml:space="preserve">O uso é admitido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d</w:t>
            </w:r>
            <w:r w:rsidRPr="007A239C">
              <w:rPr>
                <w:rFonts w:asciiTheme="minorHAnsi" w:hAnsiTheme="minorHAnsi"/>
                <w:i/>
                <w:sz w:val="22"/>
                <w:szCs w:val="22"/>
              </w:rPr>
              <w:t xml:space="preserve">esde que as estruturas sejam amovíveis e a execução dos canais e levadas recorra a soluções ou técnicas tradicionais de impermeabilização com </w:t>
            </w:r>
            <w:r w:rsidR="00425069">
              <w:rPr>
                <w:rFonts w:asciiTheme="minorHAnsi" w:hAnsiTheme="minorHAnsi"/>
                <w:i/>
                <w:sz w:val="22"/>
                <w:szCs w:val="22"/>
              </w:rPr>
              <w:t>utilização</w:t>
            </w:r>
            <w:r w:rsidRPr="007A239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425069">
              <w:rPr>
                <w:rFonts w:asciiTheme="minorHAnsi" w:hAnsiTheme="minorHAnsi"/>
                <w:i/>
                <w:sz w:val="22"/>
                <w:szCs w:val="22"/>
              </w:rPr>
              <w:t>de</w:t>
            </w:r>
            <w:r w:rsidRPr="007A239C">
              <w:rPr>
                <w:rFonts w:asciiTheme="minorHAnsi" w:hAnsiTheme="minorHAnsi"/>
                <w:i/>
                <w:sz w:val="22"/>
                <w:szCs w:val="22"/>
              </w:rPr>
              <w:t xml:space="preserve"> materiais naturais.</w:t>
            </w:r>
          </w:p>
        </w:tc>
      </w:tr>
      <w:tr w:rsidR="00425069" w:rsidRPr="00C9145D" w:rsidTr="001556AA">
        <w:trPr>
          <w:trHeight w:val="744"/>
        </w:trPr>
        <w:tc>
          <w:tcPr>
            <w:tcW w:w="1384" w:type="dxa"/>
            <w:vMerge/>
          </w:tcPr>
          <w:p w:rsidR="00425069" w:rsidRPr="00C9145D" w:rsidRDefault="00425069" w:rsidP="00D6298C">
            <w:pPr>
              <w:pStyle w:val="Default"/>
            </w:pPr>
          </w:p>
        </w:tc>
        <w:tc>
          <w:tcPr>
            <w:tcW w:w="3260" w:type="dxa"/>
          </w:tcPr>
          <w:p w:rsidR="00425069" w:rsidRPr="00C9145D" w:rsidRDefault="00425069" w:rsidP="00E630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n) Pequenas beneficiações de vias e de caminhos municipais, sem novas impermeabilizações</w:t>
            </w:r>
          </w:p>
        </w:tc>
        <w:tc>
          <w:tcPr>
            <w:tcW w:w="4111" w:type="dxa"/>
          </w:tcPr>
          <w:p w:rsidR="00425069" w:rsidRPr="00C9145D" w:rsidRDefault="00425069" w:rsidP="003F125E">
            <w:r w:rsidRPr="00C9145D">
              <w:t>Estes usos e ações devem ser compatíveis na classe B das dunas costeiras da tipologia “Dunas costeiras e dunas fósseis”, mediante comunicação prévia.</w:t>
            </w:r>
          </w:p>
        </w:tc>
        <w:tc>
          <w:tcPr>
            <w:tcW w:w="5465" w:type="dxa"/>
          </w:tcPr>
          <w:p w:rsidR="00425069" w:rsidRDefault="00425069" w:rsidP="00580BE8">
            <w:r w:rsidRPr="00C9145D">
              <w:t xml:space="preserve">Anexo </w:t>
            </w:r>
            <w:r>
              <w:t>II do DL:</w:t>
            </w:r>
          </w:p>
          <w:p w:rsidR="00425069" w:rsidRPr="001556AA" w:rsidRDefault="00425069" w:rsidP="001556A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alínea: Mediante comunicação prévia é admitido apenas na classe B das dunas costeiras.</w:t>
            </w:r>
          </w:p>
        </w:tc>
      </w:tr>
      <w:tr w:rsidR="00425069" w:rsidRPr="00C9145D" w:rsidTr="00425069">
        <w:tc>
          <w:tcPr>
            <w:tcW w:w="1384" w:type="dxa"/>
            <w:vMerge/>
          </w:tcPr>
          <w:p w:rsidR="00425069" w:rsidRPr="00C9145D" w:rsidRDefault="00425069"/>
        </w:tc>
        <w:tc>
          <w:tcPr>
            <w:tcW w:w="3260" w:type="dxa"/>
          </w:tcPr>
          <w:p w:rsidR="00425069" w:rsidRPr="00C9145D" w:rsidRDefault="00425069" w:rsidP="00580BE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o) Alargamento de plataformas e de faixas de rodagem e pequenas correções de traçado</w:t>
            </w:r>
          </w:p>
        </w:tc>
        <w:tc>
          <w:tcPr>
            <w:tcW w:w="4111" w:type="dxa"/>
          </w:tcPr>
          <w:p w:rsidR="00425069" w:rsidRDefault="00425069" w:rsidP="00425069">
            <w:r w:rsidRPr="00C9145D">
              <w:t>Estes usos e ações devem ser compatíveis na classe B das dunas costeiras da tipologia “Dunas costeiras e dunas fósseis”, mediante comunicação prévia.</w:t>
            </w:r>
          </w:p>
          <w:p w:rsidR="001556AA" w:rsidRPr="00C9145D" w:rsidRDefault="001556AA" w:rsidP="00425069"/>
          <w:p w:rsidR="00425069" w:rsidRPr="00C9145D" w:rsidRDefault="00425069" w:rsidP="00425069">
            <w:r w:rsidRPr="001556AA">
              <w:t>Alteração necessária para articulação deste Regime com as alterações propostas na redação do Anexo I da Portaria n.º419/2012.</w:t>
            </w:r>
          </w:p>
        </w:tc>
        <w:tc>
          <w:tcPr>
            <w:tcW w:w="5465" w:type="dxa"/>
          </w:tcPr>
          <w:p w:rsidR="00425069" w:rsidRPr="001556AA" w:rsidRDefault="00425069" w:rsidP="00425069">
            <w:pPr>
              <w:rPr>
                <w:highlight w:val="yellow"/>
              </w:rPr>
            </w:pPr>
            <w:r w:rsidRPr="001556AA">
              <w:rPr>
                <w:highlight w:val="yellow"/>
              </w:rPr>
              <w:t>Anexo II do DL:</w:t>
            </w:r>
          </w:p>
          <w:p w:rsidR="00425069" w:rsidRDefault="00425069" w:rsidP="0042506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1556AA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Introduzir alínea: Mediante comunicação prévia é admitido apenas na classe B das dunas costeiras</w:t>
            </w:r>
            <w:r w:rsidRPr="001556AA">
              <w:rPr>
                <w:rFonts w:asciiTheme="minorHAnsi" w:hAnsiTheme="minorHAnsi"/>
                <w:i/>
                <w:sz w:val="22"/>
                <w:szCs w:val="22"/>
                <w:highlight w:val="red"/>
              </w:rPr>
              <w:t>.</w:t>
            </w:r>
            <w:r w:rsidR="001556AA" w:rsidRPr="001556AA">
              <w:rPr>
                <w:rFonts w:asciiTheme="minorHAnsi" w:hAnsiTheme="minorHAnsi"/>
                <w:i/>
                <w:sz w:val="22"/>
                <w:szCs w:val="22"/>
                <w:highlight w:val="red"/>
              </w:rPr>
              <w:t>--&gt; NÂO ESTAVA NA PROPOSTA DO GTT</w:t>
            </w:r>
          </w:p>
          <w:p w:rsidR="00425069" w:rsidRDefault="00425069" w:rsidP="00425069">
            <w:pPr>
              <w:pStyle w:val="Default"/>
              <w:rPr>
                <w:sz w:val="22"/>
                <w:szCs w:val="22"/>
              </w:rPr>
            </w:pPr>
          </w:p>
          <w:p w:rsidR="00425069" w:rsidRPr="00580BE8" w:rsidRDefault="00425069" w:rsidP="004250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0BE8">
              <w:rPr>
                <w:sz w:val="22"/>
                <w:szCs w:val="22"/>
              </w:rPr>
              <w:t>Anexo II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do DL 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Pr="00580BE8">
              <w:rPr>
                <w:sz w:val="22"/>
                <w:szCs w:val="22"/>
              </w:rPr>
              <w:t>Anexo I da Portaria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25069" w:rsidRPr="00580BE8" w:rsidRDefault="00425069" w:rsidP="00425069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>Nova redação a aplicar a todas as tipologias:</w:t>
            </w:r>
          </w:p>
          <w:p w:rsidR="00425069" w:rsidRPr="00C9145D" w:rsidRDefault="00425069" w:rsidP="00425069">
            <w:r w:rsidRPr="00580BE8">
              <w:rPr>
                <w:i/>
              </w:rPr>
              <w:t>o) Melhoramento, alargamento de plataformas e de faixas de rodagem e pequenas correções de traçado de vias e d</w:t>
            </w:r>
            <w:r>
              <w:rPr>
                <w:i/>
              </w:rPr>
              <w:t>e caminhos públicos existentes.</w:t>
            </w:r>
          </w:p>
        </w:tc>
      </w:tr>
      <w:tr w:rsidR="00125642" w:rsidRPr="00C9145D" w:rsidTr="00425069">
        <w:tc>
          <w:tcPr>
            <w:tcW w:w="1384" w:type="dxa"/>
            <w:vMerge/>
          </w:tcPr>
          <w:p w:rsidR="00125642" w:rsidRPr="00C9145D" w:rsidRDefault="00125642"/>
        </w:tc>
        <w:tc>
          <w:tcPr>
            <w:tcW w:w="3260" w:type="dxa"/>
          </w:tcPr>
          <w:p w:rsidR="00125642" w:rsidRPr="00C9145D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s) Postos de vigia de apoio à defesa da floresta contra incêndios de iniciativa de entidades públicas ou </w:t>
            </w:r>
            <w:r>
              <w:rPr>
                <w:rFonts w:asciiTheme="minorHAnsi" w:hAnsiTheme="minorHAnsi"/>
                <w:sz w:val="22"/>
                <w:szCs w:val="22"/>
              </w:rPr>
              <w:t>privadas.</w:t>
            </w:r>
          </w:p>
        </w:tc>
        <w:tc>
          <w:tcPr>
            <w:tcW w:w="4111" w:type="dxa"/>
          </w:tcPr>
          <w:p w:rsidR="00125642" w:rsidRPr="00C9145D" w:rsidRDefault="001556AA" w:rsidP="001556AA">
            <w:r w:rsidRPr="00C9145D">
              <w:t>Estes usos e ações devem ser compatíveis na classe B das dunas costeiras da tipologia “Dunas costeiras e dunas fósseis”, mediante comunicação prévia.</w:t>
            </w:r>
          </w:p>
        </w:tc>
        <w:tc>
          <w:tcPr>
            <w:tcW w:w="5465" w:type="dxa"/>
          </w:tcPr>
          <w:p w:rsidR="00125642" w:rsidRDefault="00125642" w:rsidP="00580BE8">
            <w:r w:rsidRPr="00C9145D">
              <w:t xml:space="preserve">Anexo </w:t>
            </w:r>
            <w:r>
              <w:t>II do DL:</w:t>
            </w:r>
          </w:p>
          <w:p w:rsidR="001556AA" w:rsidRDefault="001556AA" w:rsidP="001556A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alínea: Mediante comunicação prévia é admitido apenas na classe B das dunas costeiras.</w:t>
            </w:r>
          </w:p>
          <w:p w:rsidR="00CE3998" w:rsidRDefault="00CE3998" w:rsidP="00580BE8">
            <w:pPr>
              <w:pStyle w:val="Default"/>
              <w:rPr>
                <w:sz w:val="22"/>
                <w:szCs w:val="22"/>
              </w:rPr>
            </w:pPr>
          </w:p>
          <w:p w:rsidR="00125642" w:rsidRPr="00580BE8" w:rsidRDefault="00125642" w:rsidP="00580BE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0BE8">
              <w:rPr>
                <w:sz w:val="22"/>
                <w:szCs w:val="22"/>
              </w:rPr>
              <w:t>Anexo I da Portaria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25642" w:rsidRPr="00CE3998" w:rsidRDefault="00125642" w:rsidP="001556A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CE3998">
              <w:rPr>
                <w:rFonts w:asciiTheme="minorHAnsi" w:hAnsiTheme="minorHAnsi"/>
                <w:i/>
                <w:sz w:val="22"/>
                <w:szCs w:val="22"/>
              </w:rPr>
              <w:t xml:space="preserve">A redação </w:t>
            </w:r>
            <w:r w:rsidR="001556AA">
              <w:rPr>
                <w:rFonts w:asciiTheme="minorHAnsi" w:hAnsiTheme="minorHAnsi"/>
                <w:i/>
                <w:sz w:val="22"/>
                <w:szCs w:val="22"/>
              </w:rPr>
              <w:t xml:space="preserve">da Portaria </w:t>
            </w:r>
            <w:r w:rsidRPr="00CE3998">
              <w:rPr>
                <w:rFonts w:asciiTheme="minorHAnsi" w:hAnsiTheme="minorHAnsi"/>
                <w:i/>
                <w:sz w:val="22"/>
                <w:szCs w:val="22"/>
              </w:rPr>
              <w:t xml:space="preserve">deve ser </w:t>
            </w:r>
            <w:r w:rsidR="001556AA">
              <w:rPr>
                <w:rFonts w:asciiTheme="minorHAnsi" w:hAnsiTheme="minorHAnsi"/>
                <w:i/>
                <w:sz w:val="22"/>
                <w:szCs w:val="22"/>
              </w:rPr>
              <w:t>idêntica à do</w:t>
            </w:r>
            <w:r w:rsidRPr="00CE3998">
              <w:rPr>
                <w:rFonts w:asciiTheme="minorHAnsi" w:hAnsiTheme="minorHAnsi"/>
                <w:i/>
                <w:sz w:val="22"/>
                <w:szCs w:val="22"/>
              </w:rPr>
              <w:t xml:space="preserve"> DL.</w:t>
            </w:r>
          </w:p>
        </w:tc>
      </w:tr>
      <w:tr w:rsidR="00125642" w:rsidRPr="00C9145D" w:rsidTr="00425069">
        <w:tc>
          <w:tcPr>
            <w:tcW w:w="1384" w:type="dxa"/>
          </w:tcPr>
          <w:p w:rsidR="00125642" w:rsidRPr="00C9145D" w:rsidRDefault="00125642" w:rsidP="003F125E">
            <w:r w:rsidRPr="00C9145D">
              <w:t xml:space="preserve">III - Sector agrícola e florestal </w:t>
            </w:r>
          </w:p>
        </w:tc>
        <w:tc>
          <w:tcPr>
            <w:tcW w:w="3260" w:type="dxa"/>
          </w:tcPr>
          <w:p w:rsidR="00125642" w:rsidRPr="00C9145D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e) Abertura de caminhos de apoio ao setor agrícola e florestal. </w:t>
            </w:r>
          </w:p>
          <w:p w:rsidR="00125642" w:rsidRPr="00C9145D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f) Operações de florestação e reflorestação. </w:t>
            </w:r>
          </w:p>
          <w:p w:rsidR="00125642" w:rsidRPr="00C9145D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g) Ações de defesa da floresta contra incêndios, desde que devidamente aprovadas pelas comissões municipais de defesa da floresta contra incêndios. </w:t>
            </w:r>
          </w:p>
        </w:tc>
        <w:tc>
          <w:tcPr>
            <w:tcW w:w="4111" w:type="dxa"/>
          </w:tcPr>
          <w:p w:rsidR="00125642" w:rsidRPr="00C9145D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Estes usos e ações devem ser compatíveis nas dunas interiores ou mantos de areia interiores da tipologia “Dunas costeiras e dunas fósseis”, mediante comunicação prévia.  </w:t>
            </w:r>
          </w:p>
          <w:p w:rsidR="00125642" w:rsidRPr="00C9145D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65" w:type="dxa"/>
          </w:tcPr>
          <w:p w:rsidR="00125642" w:rsidRPr="00580BE8" w:rsidRDefault="00125642" w:rsidP="00141C74">
            <w:pPr>
              <w:pStyle w:val="Default"/>
              <w:rPr>
                <w:sz w:val="22"/>
                <w:szCs w:val="22"/>
              </w:rPr>
            </w:pPr>
            <w:r w:rsidRPr="00580BE8">
              <w:rPr>
                <w:sz w:val="22"/>
                <w:szCs w:val="22"/>
              </w:rPr>
              <w:t>Anexo II do DL:</w:t>
            </w:r>
          </w:p>
          <w:p w:rsidR="00125642" w:rsidRPr="00580BE8" w:rsidRDefault="00125642" w:rsidP="00141C74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 xml:space="preserve">O uso da alínea e), f) e g) é admitido na classe B das dunas costeiras mediante comunicação prévia </w:t>
            </w:r>
            <w:r w:rsidRPr="00580BE8">
              <w:rPr>
                <w:rFonts w:asciiTheme="minorHAnsi" w:hAnsiTheme="minorHAnsi"/>
                <w:i/>
                <w:sz w:val="22"/>
                <w:szCs w:val="22"/>
              </w:rPr>
              <w:sym w:font="Wingdings" w:char="F0E0"/>
            </w:r>
            <w:proofErr w:type="gramStart"/>
            <w:r w:rsidRPr="00580BE8">
              <w:rPr>
                <w:rFonts w:asciiTheme="minorHAnsi" w:hAnsiTheme="minorHAnsi"/>
                <w:i/>
                <w:sz w:val="22"/>
                <w:szCs w:val="22"/>
              </w:rPr>
              <w:t>colocar</w:t>
            </w:r>
            <w:proofErr w:type="gramEnd"/>
            <w:r w:rsidRPr="00580BE8">
              <w:rPr>
                <w:rFonts w:asciiTheme="minorHAnsi" w:hAnsiTheme="minorHAnsi"/>
                <w:i/>
                <w:sz w:val="22"/>
                <w:szCs w:val="22"/>
              </w:rPr>
              <w:t xml:space="preserve"> a trama cinza clara.</w:t>
            </w:r>
          </w:p>
          <w:p w:rsidR="00125642" w:rsidRPr="00580BE8" w:rsidRDefault="00125642" w:rsidP="00141C7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0BE8">
              <w:rPr>
                <w:sz w:val="22"/>
                <w:szCs w:val="22"/>
              </w:rPr>
              <w:t>Anexo I da Portaria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25642" w:rsidRPr="00580BE8" w:rsidRDefault="00125642" w:rsidP="00141C74">
            <w:pPr>
              <w:pStyle w:val="Default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A ação prevista na alínea e) é sujeita a parecer vinculativo da APA.</w:t>
            </w:r>
          </w:p>
          <w:p w:rsidR="00125642" w:rsidRPr="00580BE8" w:rsidRDefault="00125642" w:rsidP="003F125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A ação prevista na alínea f) é sujeita a parecer obrigatório e vinculativo da APA.</w:t>
            </w:r>
          </w:p>
          <w:p w:rsidR="00125642" w:rsidRPr="00580BE8" w:rsidRDefault="00125642" w:rsidP="003F125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Na</w:t>
            </w: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 xml:space="preserve"> florestação prevista na alínea f) só podem ser admitidas espécies autóctones.</w:t>
            </w:r>
          </w:p>
          <w:p w:rsidR="00125642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0BE8">
              <w:rPr>
                <w:sz w:val="22"/>
                <w:szCs w:val="22"/>
              </w:rPr>
              <w:t>Quadro do Anexo II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do DL 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alínea g) do </w:t>
            </w:r>
            <w:r w:rsidRPr="00580BE8">
              <w:rPr>
                <w:sz w:val="22"/>
                <w:szCs w:val="22"/>
              </w:rPr>
              <w:t>Ponto I</w:t>
            </w:r>
            <w:r>
              <w:rPr>
                <w:sz w:val="22"/>
                <w:szCs w:val="22"/>
              </w:rPr>
              <w:t>I</w:t>
            </w:r>
            <w:r w:rsidRPr="00580BE8">
              <w:rPr>
                <w:sz w:val="22"/>
                <w:szCs w:val="22"/>
              </w:rPr>
              <w:t>I do Anexo I da Portaria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25642" w:rsidRPr="00580BE8" w:rsidRDefault="00125642" w:rsidP="003F125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>Nova redação da alínea a aplicar a todas as tipologias:</w:t>
            </w:r>
          </w:p>
          <w:p w:rsidR="00125642" w:rsidRPr="00580BE8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>g) Ações de prevenção estrutural de defesa da floresta contra incêndios, na vertente de infraestruturação, desde que devidamente aprovadas pelas comissões municipais de defesa da floresta contra incêndios.</w:t>
            </w:r>
          </w:p>
        </w:tc>
      </w:tr>
      <w:tr w:rsidR="00125642" w:rsidRPr="00C9145D" w:rsidTr="00425069">
        <w:tc>
          <w:tcPr>
            <w:tcW w:w="1384" w:type="dxa"/>
            <w:vMerge w:val="restart"/>
          </w:tcPr>
          <w:p w:rsidR="00125642" w:rsidRPr="00C9145D" w:rsidRDefault="00125642" w:rsidP="00C3385A">
            <w:r w:rsidRPr="00C9145D">
              <w:t>VII - Equipamentos de recreio e Lazer</w:t>
            </w:r>
          </w:p>
        </w:tc>
        <w:tc>
          <w:tcPr>
            <w:tcW w:w="3260" w:type="dxa"/>
          </w:tcPr>
          <w:p w:rsidR="00125642" w:rsidRPr="00C9145D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f) Abertura </w:t>
            </w:r>
            <w:r>
              <w:rPr>
                <w:rFonts w:asciiTheme="minorHAnsi" w:hAnsiTheme="minorHAnsi"/>
                <w:sz w:val="22"/>
                <w:szCs w:val="22"/>
              </w:rPr>
              <w:t>de trilhos e caminhos pedonais/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cicláveis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 destinados à educação e interpretação ambiental e de descoberta da natureza, incluindo pequenas estruturas de apoio.</w:t>
            </w:r>
          </w:p>
        </w:tc>
        <w:tc>
          <w:tcPr>
            <w:tcW w:w="4111" w:type="dxa"/>
          </w:tcPr>
          <w:p w:rsidR="00125642" w:rsidRPr="00C9145D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Estes usos e ações devem ser compatíveis nas dunas interiores ou mantos de areia interiores da tipologia “Dunas costeiras e dunas fósseis”, mediante comunicação prévia. </w:t>
            </w:r>
          </w:p>
        </w:tc>
        <w:tc>
          <w:tcPr>
            <w:tcW w:w="5465" w:type="dxa"/>
          </w:tcPr>
          <w:p w:rsidR="00125642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0BE8">
              <w:rPr>
                <w:sz w:val="22"/>
                <w:szCs w:val="22"/>
              </w:rPr>
              <w:t>Anexo II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do DL:</w:t>
            </w:r>
          </w:p>
          <w:p w:rsidR="00125642" w:rsidRPr="0012758D" w:rsidRDefault="00125642" w:rsidP="0012758D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 uso da alínea f</w:t>
            </w:r>
            <w:r w:rsidRPr="0012758D">
              <w:rPr>
                <w:rFonts w:asciiTheme="minorHAnsi" w:hAnsiTheme="minorHAnsi"/>
                <w:i/>
                <w:sz w:val="22"/>
                <w:szCs w:val="22"/>
              </w:rPr>
              <w:t xml:space="preserve">) é admitido na classe B das dunas costeiras mediante comunicação prévia </w:t>
            </w:r>
            <w:r w:rsidRPr="0012758D">
              <w:rPr>
                <w:rFonts w:asciiTheme="minorHAnsi" w:hAnsiTheme="minorHAnsi"/>
                <w:i/>
                <w:sz w:val="22"/>
                <w:szCs w:val="22"/>
              </w:rPr>
              <w:sym w:font="Wingdings" w:char="F0E0"/>
            </w:r>
            <w:proofErr w:type="gramStart"/>
            <w:r w:rsidRPr="0012758D">
              <w:rPr>
                <w:rFonts w:asciiTheme="minorHAnsi" w:hAnsiTheme="minorHAnsi"/>
                <w:i/>
                <w:sz w:val="22"/>
                <w:szCs w:val="22"/>
              </w:rPr>
              <w:t>colocar</w:t>
            </w:r>
            <w:proofErr w:type="gramEnd"/>
            <w:r w:rsidRPr="0012758D">
              <w:rPr>
                <w:rFonts w:asciiTheme="minorHAnsi" w:hAnsiTheme="minorHAnsi"/>
                <w:i/>
                <w:sz w:val="22"/>
                <w:szCs w:val="22"/>
              </w:rPr>
              <w:t xml:space="preserve"> a trama cinza clara.</w:t>
            </w:r>
          </w:p>
        </w:tc>
      </w:tr>
      <w:tr w:rsidR="00125642" w:rsidRPr="00C9145D" w:rsidTr="00425069">
        <w:tc>
          <w:tcPr>
            <w:tcW w:w="1384" w:type="dxa"/>
            <w:vMerge/>
          </w:tcPr>
          <w:p w:rsidR="00125642" w:rsidRPr="00C9145D" w:rsidRDefault="00125642" w:rsidP="00C3385A"/>
        </w:tc>
        <w:tc>
          <w:tcPr>
            <w:tcW w:w="3260" w:type="dxa"/>
          </w:tcPr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d) Equipamentos e apoios de praia, bem como infraestruturas associadas à </w:t>
            </w:r>
            <w:r>
              <w:rPr>
                <w:rFonts w:asciiTheme="minorHAnsi" w:hAnsiTheme="minorHAnsi"/>
                <w:sz w:val="22"/>
                <w:szCs w:val="22"/>
              </w:rPr>
              <w:t>utilização de praias costeiras.</w:t>
            </w:r>
          </w:p>
          <w:p w:rsidR="00125642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Pr="00580BE8">
              <w:rPr>
                <w:sz w:val="22"/>
                <w:szCs w:val="22"/>
              </w:rPr>
              <w:t>Anexo I da Portaria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pretensão </w:t>
            </w:r>
            <w:r w:rsidRPr="00C9145D">
              <w:rPr>
                <w:rFonts w:asciiTheme="minorHAnsi" w:hAnsiTheme="minorHAnsi"/>
                <w:sz w:val="22"/>
                <w:szCs w:val="22"/>
              </w:rPr>
              <w:t xml:space="preserve">pode ser admitida desde que cumpra, cumulativamente, os seguintes requisitos: 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i) A abertura de novos acessos, viários e pedonais, bem como a reabilitação e ampliação dos existentes esteja prevista em plano de praia que integre um plano de ordenamento da orla costeira (POOC) ou plano de ordename</w:t>
            </w:r>
            <w:r>
              <w:rPr>
                <w:rFonts w:asciiTheme="minorHAnsi" w:hAnsiTheme="minorHAnsi"/>
                <w:sz w:val="22"/>
                <w:szCs w:val="22"/>
              </w:rPr>
              <w:t>nto de estuário (POE) eficazes.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ii</w:t>
            </w:r>
            <w:proofErr w:type="spellEnd"/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) No caso de não existir plano especial de ordenamento do território eficaz, os equipamentos e apoios de praia são admitidos desde que estejam enquadrados em projeto e assegurem as funções de apoio de praia, quando inseridos em zonas de apoio balnear. Neste caso, a abertura de novos acessos, viários e pedonais, bem como a reabilitação e ampliação dos existentes, pode ser admitida quando os mesmos sejam necessários ao funcionamento das zonas de recreio balnear ou das infraestruturas de apoio à atividade náutica, devendo ser executados em materiais permeáveis ou semipermeáveis. </w:t>
            </w:r>
          </w:p>
        </w:tc>
        <w:tc>
          <w:tcPr>
            <w:tcW w:w="4111" w:type="dxa"/>
          </w:tcPr>
          <w:p w:rsidR="00125642" w:rsidRPr="00C9145D" w:rsidRDefault="00125642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Dado que grande parte das pretensões, objeto de parecer da CCDR, respeitam a projetos em Praias, Dunas e Arribas, bem como a ações de requalificação e reabilitação nas mesmas, propõe-se que na redação desta subalínea 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ii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>), seja corrigida e complementada com uma referência à natureza e aos materiais da estrutura (ex. estruturas leves, desmontáveis, sobre-elevadas), face à sensibilidade e aos objetivos de proteção ecológica e ambiental das áreas da REN.</w:t>
            </w:r>
          </w:p>
        </w:tc>
        <w:tc>
          <w:tcPr>
            <w:tcW w:w="5465" w:type="dxa"/>
          </w:tcPr>
          <w:p w:rsidR="00125642" w:rsidRDefault="00125642" w:rsidP="00A020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0BE8">
              <w:rPr>
                <w:sz w:val="22"/>
                <w:szCs w:val="22"/>
              </w:rPr>
              <w:t>Anexo II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do DL 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Pr="00580BE8">
              <w:rPr>
                <w:sz w:val="22"/>
                <w:szCs w:val="22"/>
              </w:rPr>
              <w:t>Anexo I da Portaria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25642" w:rsidRDefault="00125642" w:rsidP="00A020E3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 xml:space="preserve">Nova redação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a aplicar a todas as tipologias.</w:t>
            </w:r>
          </w:p>
          <w:p w:rsidR="00125642" w:rsidRPr="00A020E3" w:rsidRDefault="00125642" w:rsidP="00A020E3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d) Equipamentos e apoios de praia, bem como infraestruturas associadas à utilização de praias costeiras e estuarinas.</w:t>
            </w:r>
          </w:p>
          <w:p w:rsidR="00125642" w:rsidRDefault="00125642" w:rsidP="00A020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0BE8">
              <w:rPr>
                <w:sz w:val="22"/>
                <w:szCs w:val="22"/>
              </w:rPr>
              <w:t>Anexo I da Portaria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25642" w:rsidRPr="00A020E3" w:rsidRDefault="00125642" w:rsidP="00A020E3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Nova redação da alínea d):</w:t>
            </w:r>
          </w:p>
          <w:p w:rsidR="00125642" w:rsidRPr="00A020E3" w:rsidRDefault="00125642" w:rsidP="00A020E3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A pretensão pode ser admitida desde que cumpra um dos seguintes requisitos:</w:t>
            </w:r>
          </w:p>
          <w:p w:rsidR="00125642" w:rsidRPr="00A020E3" w:rsidRDefault="00125642" w:rsidP="00C3385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 xml:space="preserve">i) A instalação dos equipamentos e apoios de praia, a abertura de novos acessos, viários e pedonais, bem como a reabilitação e ampliação dos existentes esteja prevista em plano de praia que integre um plano de ordenamento da orla costeira (POOC) ou plano de ordenamento de estuário (POE) eficazes. 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proofErr w:type="spellEnd"/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) No caso de não existir plano especial de ordenamento do território eficaz, os equipamentos e apoios de praia são admitidos desde que estejam enquadrados em projeto e assegurem as funções de apoio de praia, quando inseridos em zonas de apoio balnear e sejam constituídos por estruturas leves, desmontáveis e sobrelevadas. Neste caso, a abertura de novos acessos, viários e pedonais, bem como a reabilitação e ampliação dos existentes, pode ser admitida quando os mesmos sejam necessários ao funcionamento das zonas de recreio balnear ou das infraestruturas de apoio à atividade náutica, devendo ser executados em materiais permeáveis ou semipermeáveis, preconizando-se a utilização de acessos pedonais sobrelevados sempre que possível</w:t>
            </w:r>
            <w:r w:rsidRPr="00C9145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5642" w:rsidRPr="00C9145D" w:rsidTr="00425069">
        <w:tc>
          <w:tcPr>
            <w:tcW w:w="1384" w:type="dxa"/>
          </w:tcPr>
          <w:p w:rsidR="00125642" w:rsidRPr="00C9145D" w:rsidRDefault="00125642" w:rsidP="00C3385A">
            <w:r w:rsidRPr="00C9145D">
              <w:t xml:space="preserve">VII - Equipamentos, recreio e lazer </w:t>
            </w:r>
          </w:p>
        </w:tc>
        <w:tc>
          <w:tcPr>
            <w:tcW w:w="3260" w:type="dxa"/>
          </w:tcPr>
          <w:p w:rsidR="00125642" w:rsidRDefault="00125642" w:rsidP="00A020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Pr="00580BE8">
              <w:rPr>
                <w:sz w:val="22"/>
                <w:szCs w:val="22"/>
              </w:rPr>
              <w:t>Anexo I</w:t>
            </w:r>
            <w:r>
              <w:rPr>
                <w:sz w:val="22"/>
                <w:szCs w:val="22"/>
              </w:rPr>
              <w:t>I</w:t>
            </w:r>
            <w:r w:rsidRPr="00580BE8">
              <w:rPr>
                <w:sz w:val="22"/>
                <w:szCs w:val="22"/>
              </w:rPr>
              <w:t xml:space="preserve"> da Portaria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25642" w:rsidRPr="00A020E3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Cs/>
                <w:sz w:val="22"/>
                <w:szCs w:val="22"/>
              </w:rPr>
              <w:t>d) Equipamentos e apoios de praia, bem como infraestruturas associadas à utilizaç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ão de praias costeiras.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Carece de parecer obrigatório e vinculativo da APA, 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I.P.,nos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 casos em que o uso ou ação se localize </w:t>
            </w:r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em</w:t>
            </w:r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i) Faixa de proteção às águas de transição, fora da margem; 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ii</w:t>
            </w:r>
            <w:proofErr w:type="spellEnd"/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) Arribas e faixas de proteção, fora da margem; 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iii</w:t>
            </w:r>
            <w:proofErr w:type="spellEnd"/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) Faixa terrestre de proteção costeira, fora da margem; 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iv</w:t>
            </w:r>
            <w:proofErr w:type="spellEnd"/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) Áreas estratégicas de proteção e recarga de aquíferos; 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v) Zonas adjacentes; 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vi</w:t>
            </w:r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) Zonas ameaçadas pelas cheias e pelo mar. </w:t>
            </w:r>
          </w:p>
        </w:tc>
        <w:tc>
          <w:tcPr>
            <w:tcW w:w="4111" w:type="dxa"/>
          </w:tcPr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Alterar a subalínea 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ii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) da alínea d) do Ponto VII, retirando a referência a “fora da margem”, de forma a estender a necessidade de parecer obrigatório e vinculativo da APA, a toda a tipologia da REN, independentemente de se tratar de margem ou fora da margem: 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Aditar à alínea d) do Ponto VII as subalíneas 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vii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) e 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viii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>), para estender a necessidade de parecer obrigatório da APA nas tipologias “Dunas costeir</w:t>
            </w:r>
            <w:r>
              <w:rPr>
                <w:rFonts w:asciiTheme="minorHAnsi" w:hAnsiTheme="minorHAnsi"/>
                <w:sz w:val="22"/>
                <w:szCs w:val="22"/>
              </w:rPr>
              <w:t>as e dunas fósseis” e “Praias”.</w:t>
            </w:r>
          </w:p>
          <w:p w:rsidR="00125642" w:rsidRPr="00C9145D" w:rsidRDefault="00125642" w:rsidP="00A020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A APA considera necessária a eliminação da menção "fora da margem" relativamente à subalínea i). </w:t>
            </w:r>
          </w:p>
        </w:tc>
        <w:tc>
          <w:tcPr>
            <w:tcW w:w="5465" w:type="dxa"/>
          </w:tcPr>
          <w:p w:rsidR="00125642" w:rsidRDefault="00125642" w:rsidP="00A020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80BE8">
              <w:rPr>
                <w:sz w:val="22"/>
                <w:szCs w:val="22"/>
              </w:rPr>
              <w:t xml:space="preserve">Anexo </w:t>
            </w:r>
            <w:r>
              <w:rPr>
                <w:sz w:val="22"/>
                <w:szCs w:val="22"/>
              </w:rPr>
              <w:t>II</w:t>
            </w:r>
            <w:r w:rsidRPr="00580BE8">
              <w:rPr>
                <w:sz w:val="22"/>
                <w:szCs w:val="22"/>
              </w:rPr>
              <w:t xml:space="preserve"> da Portaria</w:t>
            </w:r>
            <w:r w:rsidRPr="00580BE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25642" w:rsidRPr="00A020E3" w:rsidRDefault="00125642" w:rsidP="00A020E3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Nova redação da alínea d)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do Ponto VII</w:t>
            </w: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125642" w:rsidRPr="00A020E3" w:rsidRDefault="00125642" w:rsidP="00C3385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d) (…)</w:t>
            </w:r>
          </w:p>
          <w:p w:rsidR="00125642" w:rsidRPr="00A020E3" w:rsidRDefault="00125642" w:rsidP="00C3385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 xml:space="preserve">i) Faixa de proteção às águas de transição; </w:t>
            </w:r>
          </w:p>
          <w:p w:rsidR="00125642" w:rsidRPr="00A020E3" w:rsidRDefault="00125642" w:rsidP="00C3385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proofErr w:type="spellEnd"/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 xml:space="preserve">) Arribas e faixas de proteção; </w:t>
            </w:r>
          </w:p>
          <w:p w:rsidR="00125642" w:rsidRPr="00A020E3" w:rsidRDefault="00125642" w:rsidP="00C3385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Iii</w:t>
            </w:r>
            <w:proofErr w:type="spell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 xml:space="preserve">) … </w:t>
            </w:r>
          </w:p>
          <w:p w:rsidR="00125642" w:rsidRPr="00A020E3" w:rsidRDefault="00125642" w:rsidP="00C3385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iv</w:t>
            </w:r>
            <w:proofErr w:type="spellEnd"/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 xml:space="preserve">) … </w:t>
            </w:r>
          </w:p>
          <w:p w:rsidR="00125642" w:rsidRPr="00A020E3" w:rsidRDefault="00125642" w:rsidP="00C3385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 xml:space="preserve">v) … </w:t>
            </w:r>
          </w:p>
          <w:p w:rsidR="00125642" w:rsidRPr="00A020E3" w:rsidRDefault="00125642" w:rsidP="00C3385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vi</w:t>
            </w:r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 xml:space="preserve">) … </w:t>
            </w:r>
          </w:p>
          <w:p w:rsidR="00125642" w:rsidRPr="00A020E3" w:rsidRDefault="00125642" w:rsidP="00C3385A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vii</w:t>
            </w:r>
            <w:proofErr w:type="spellEnd"/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 xml:space="preserve">) Dunas costeiras e dunas fósseis. </w:t>
            </w:r>
          </w:p>
          <w:p w:rsidR="00125642" w:rsidRPr="00C9145D" w:rsidRDefault="00125642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viii</w:t>
            </w:r>
            <w:proofErr w:type="spellEnd"/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) Praias.</w:t>
            </w:r>
            <w:r w:rsidRPr="00C9145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8839AF" w:rsidRDefault="008839AF"/>
    <w:sectPr w:rsidR="008839AF" w:rsidSect="003F125E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69" w:rsidRDefault="00425069" w:rsidP="006A4AFC">
      <w:pPr>
        <w:spacing w:after="0" w:line="240" w:lineRule="auto"/>
      </w:pPr>
      <w:r>
        <w:separator/>
      </w:r>
    </w:p>
  </w:endnote>
  <w:endnote w:type="continuationSeparator" w:id="0">
    <w:p w:rsidR="00425069" w:rsidRDefault="00425069" w:rsidP="006A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1814"/>
      <w:docPartObj>
        <w:docPartGallery w:val="Page Numbers (Bottom of Page)"/>
        <w:docPartUnique/>
      </w:docPartObj>
    </w:sdtPr>
    <w:sdtContent>
      <w:p w:rsidR="00425069" w:rsidRDefault="00425069">
        <w:pPr>
          <w:pStyle w:val="Rodap"/>
          <w:jc w:val="right"/>
        </w:pPr>
        <w:fldSimple w:instr=" PAGE   \* MERGEFORMAT ">
          <w:r w:rsidR="001556AA">
            <w:rPr>
              <w:noProof/>
            </w:rPr>
            <w:t>2</w:t>
          </w:r>
        </w:fldSimple>
      </w:p>
    </w:sdtContent>
  </w:sdt>
  <w:p w:rsidR="00425069" w:rsidRDefault="004250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69" w:rsidRDefault="00425069" w:rsidP="006A4AFC">
      <w:pPr>
        <w:spacing w:after="0" w:line="240" w:lineRule="auto"/>
      </w:pPr>
      <w:r>
        <w:separator/>
      </w:r>
    </w:p>
  </w:footnote>
  <w:footnote w:type="continuationSeparator" w:id="0">
    <w:p w:rsidR="00425069" w:rsidRDefault="00425069" w:rsidP="006A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69" w:rsidRPr="00FB1C54" w:rsidRDefault="00425069" w:rsidP="00FB1C54">
    <w:pPr>
      <w:pStyle w:val="Cabealho"/>
      <w:rPr>
        <w:sz w:val="20"/>
        <w:szCs w:val="20"/>
      </w:rPr>
    </w:pPr>
    <w:r w:rsidRPr="00FB1C54">
      <w:rPr>
        <w:sz w:val="20"/>
        <w:szCs w:val="20"/>
      </w:rPr>
      <w:t>Extrato de um documento aprovado pelo ex-Grupo de Trabalho do Território (GTT)</w:t>
    </w:r>
  </w:p>
  <w:p w:rsidR="00425069" w:rsidRPr="00FB1C54" w:rsidRDefault="00425069" w:rsidP="00FB1C54">
    <w:pPr>
      <w:pStyle w:val="Cabealho"/>
      <w:rPr>
        <w:sz w:val="20"/>
        <w:szCs w:val="20"/>
      </w:rPr>
    </w:pPr>
    <w:proofErr w:type="gramStart"/>
    <w:r w:rsidRPr="00FB1C54">
      <w:rPr>
        <w:sz w:val="20"/>
        <w:szCs w:val="20"/>
      </w:rPr>
      <w:t>na</w:t>
    </w:r>
    <w:proofErr w:type="gramEnd"/>
    <w:r w:rsidRPr="00FB1C54">
      <w:rPr>
        <w:sz w:val="20"/>
        <w:szCs w:val="20"/>
      </w:rPr>
      <w:t xml:space="preserve"> 7ª reunião 05.01.2015</w:t>
    </w:r>
  </w:p>
  <w:p w:rsidR="00425069" w:rsidRDefault="004250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F6673"/>
    <w:multiLevelType w:val="hybridMultilevel"/>
    <w:tmpl w:val="0982364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4A2284"/>
    <w:multiLevelType w:val="hybridMultilevel"/>
    <w:tmpl w:val="9EE8A63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5E"/>
    <w:rsid w:val="00023D7F"/>
    <w:rsid w:val="00124D13"/>
    <w:rsid w:val="00125642"/>
    <w:rsid w:val="0012758D"/>
    <w:rsid w:val="001379F9"/>
    <w:rsid w:val="00141C74"/>
    <w:rsid w:val="001556AA"/>
    <w:rsid w:val="001B4B5E"/>
    <w:rsid w:val="00200A7B"/>
    <w:rsid w:val="002108CE"/>
    <w:rsid w:val="00263C27"/>
    <w:rsid w:val="00302184"/>
    <w:rsid w:val="00330440"/>
    <w:rsid w:val="00332B6D"/>
    <w:rsid w:val="00360D5A"/>
    <w:rsid w:val="00372BAA"/>
    <w:rsid w:val="00373384"/>
    <w:rsid w:val="00387F62"/>
    <w:rsid w:val="003F125E"/>
    <w:rsid w:val="00406F55"/>
    <w:rsid w:val="00425069"/>
    <w:rsid w:val="0044441E"/>
    <w:rsid w:val="00457AB4"/>
    <w:rsid w:val="004B12AC"/>
    <w:rsid w:val="005638E7"/>
    <w:rsid w:val="00580BE8"/>
    <w:rsid w:val="005B2588"/>
    <w:rsid w:val="005D78F4"/>
    <w:rsid w:val="00615FBD"/>
    <w:rsid w:val="00642D12"/>
    <w:rsid w:val="006A4AFC"/>
    <w:rsid w:val="006F7321"/>
    <w:rsid w:val="0071704A"/>
    <w:rsid w:val="00725FB6"/>
    <w:rsid w:val="007A239C"/>
    <w:rsid w:val="007F246D"/>
    <w:rsid w:val="007F535A"/>
    <w:rsid w:val="008839AF"/>
    <w:rsid w:val="008B11C3"/>
    <w:rsid w:val="00913295"/>
    <w:rsid w:val="00941A15"/>
    <w:rsid w:val="00961ADF"/>
    <w:rsid w:val="00982AEA"/>
    <w:rsid w:val="00A020E3"/>
    <w:rsid w:val="00A71A2B"/>
    <w:rsid w:val="00AA7C5B"/>
    <w:rsid w:val="00AB1B47"/>
    <w:rsid w:val="00BE1A3E"/>
    <w:rsid w:val="00C3385A"/>
    <w:rsid w:val="00C80AEB"/>
    <w:rsid w:val="00C9145D"/>
    <w:rsid w:val="00CE3998"/>
    <w:rsid w:val="00CF5055"/>
    <w:rsid w:val="00D32E8A"/>
    <w:rsid w:val="00D6298C"/>
    <w:rsid w:val="00D839BE"/>
    <w:rsid w:val="00D92116"/>
    <w:rsid w:val="00DC0F9C"/>
    <w:rsid w:val="00E06E40"/>
    <w:rsid w:val="00E21CB0"/>
    <w:rsid w:val="00E366E8"/>
    <w:rsid w:val="00E63084"/>
    <w:rsid w:val="00E70177"/>
    <w:rsid w:val="00ED1C11"/>
    <w:rsid w:val="00EE35D2"/>
    <w:rsid w:val="00EF242D"/>
    <w:rsid w:val="00F25EBA"/>
    <w:rsid w:val="00F8283E"/>
    <w:rsid w:val="00FB1C54"/>
    <w:rsid w:val="00FE107C"/>
    <w:rsid w:val="00FE6386"/>
    <w:rsid w:val="00FF06ED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F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1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6A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4AFC"/>
  </w:style>
  <w:style w:type="paragraph" w:styleId="Rodap">
    <w:name w:val="footer"/>
    <w:basedOn w:val="Normal"/>
    <w:link w:val="RodapCarcter"/>
    <w:uiPriority w:val="99"/>
    <w:unhideWhenUsed/>
    <w:rsid w:val="006A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A4AFC"/>
  </w:style>
  <w:style w:type="paragraph" w:styleId="Textodebalo">
    <w:name w:val="Balloon Text"/>
    <w:basedOn w:val="Normal"/>
    <w:link w:val="TextodebaloCarcter"/>
    <w:uiPriority w:val="99"/>
    <w:semiHidden/>
    <w:unhideWhenUsed/>
    <w:rsid w:val="006A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4A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  <FIELD type="AdditionalFields" label="Nr_interno" source-type="AdditionalFields">
        <TAG><![CDATA[#NOVOREGISTO:CA:Nr_interno#]]></TAG>
        <VALUE><![CDATA[#NOVOREGISTO:CA:Nr_interno#]]></VALUE>
        <XPATH><![CDATA[/CARD/FIELDS/FIELD[FIELD='Nr_intern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  <FIELD type="AdditionalFields" label="Nr_interno" source-type="AdditionalFields">
        <TAG><![CDATA[#PRIMEIROREGISTO:CA:Nr_interno#]]></TAG>
        <VALUE><![CDATA[#PRIMEIROREGISTO:CA:Nr_interno#]]></VALUE>
        <XPATH><![CDATA[/CARD/FIELDS/FIELD[NAME='Nr_intern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  <FIELD type="AdditionalFields" label="Nr_interno" source-type="AdditionalFields">
        <TAG><![CDATA[#PRIMEIROPROCESSO:CA:Nr_interno#]]></TAG>
        <VALUE><![CDATA[#PRIMEIROPROCESSO:CA:Nr_interno#]]></VALUE>
        <XPATH><![CDATA[/CARD/FIELDS/FIELD[NAME='Nr_intern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  <FIELD type="AdditionalFields" label="Nr_interno" source-type="AdditionalFields">
        <TAG><![CDATA[#REGISTO:CA:Nr_interno#]]></TAG>
        <VALUE><![CDATA[#REGISTO:CA:Nr_interno#]]></VALUE>
        <XPATH><![CDATA[/CARD/FIELDS/FIELD[NAME='Nr_intern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  <FIELD type="AdditionalFields" label="Nr_interno" source-type="AdditionalFields">
        <TAG><![CDATA[#CONTEXTPROCESS:CA:Nr_interno#]]></TAG>
        <VALUE><![CDATA[Nr_interno]]></VALUE>
        <XPATH><![CDATA[/PROCESS/FIELDS/FIELD[NAME='Nr_intern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4709526-F907-4909-AC0A-90D8942F33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1451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anasofia.santos</dc:creator>
  <cp:lastModifiedBy>anasofia.santos</cp:lastModifiedBy>
  <cp:revision>16</cp:revision>
  <dcterms:created xsi:type="dcterms:W3CDTF">2017-04-06T12:59:00Z</dcterms:created>
  <dcterms:modified xsi:type="dcterms:W3CDTF">2017-04-10T16:05:00Z</dcterms:modified>
</cp:coreProperties>
</file>