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FEA" w:rsidRPr="007C1E40" w:rsidRDefault="0052388B" w:rsidP="00187C38">
      <w:pPr>
        <w:spacing w:before="60" w:after="0" w:line="300" w:lineRule="auto"/>
        <w:jc w:val="center"/>
        <w:rPr>
          <w:b/>
        </w:rPr>
      </w:pPr>
      <w:r w:rsidRPr="007C1E40">
        <w:rPr>
          <w:b/>
        </w:rPr>
        <w:t>Áreas de Proteção do Litoral</w:t>
      </w:r>
    </w:p>
    <w:p w:rsidR="0052388B" w:rsidRPr="007C1E40" w:rsidRDefault="0052388B" w:rsidP="00187C38">
      <w:pPr>
        <w:spacing w:before="60" w:after="0" w:line="300" w:lineRule="auto"/>
        <w:jc w:val="both"/>
      </w:pPr>
    </w:p>
    <w:p w:rsidR="0052388B" w:rsidRPr="007C1E40" w:rsidRDefault="004F7D71" w:rsidP="00187C38">
      <w:pPr>
        <w:spacing w:before="60" w:after="0" w:line="300" w:lineRule="auto"/>
        <w:jc w:val="both"/>
      </w:pPr>
      <w:r>
        <w:t>Segundo</w:t>
      </w:r>
      <w:r w:rsidR="0052388B" w:rsidRPr="007C1E40">
        <w:t xml:space="preserve"> o Regime Jurídico da REN as áreas de proteção do litoral são integradas de acordo com as seguintes tipologias:</w:t>
      </w:r>
    </w:p>
    <w:p w:rsidR="0052388B" w:rsidRPr="007C1E40" w:rsidRDefault="0052388B" w:rsidP="00187C38">
      <w:pPr>
        <w:pStyle w:val="PargrafodaLista"/>
        <w:numPr>
          <w:ilvl w:val="0"/>
          <w:numId w:val="11"/>
        </w:numPr>
        <w:spacing w:before="60" w:after="0" w:line="300" w:lineRule="auto"/>
        <w:ind w:left="714" w:hanging="357"/>
        <w:jc w:val="both"/>
      </w:pPr>
      <w:r w:rsidRPr="007C1E40">
        <w:t>Faixa marítima de proteção costeira;</w:t>
      </w:r>
    </w:p>
    <w:p w:rsidR="0052388B" w:rsidRPr="007C1E40" w:rsidRDefault="0052388B" w:rsidP="00187C38">
      <w:pPr>
        <w:pStyle w:val="PargrafodaLista"/>
        <w:numPr>
          <w:ilvl w:val="0"/>
          <w:numId w:val="11"/>
        </w:numPr>
        <w:spacing w:before="60" w:after="0" w:line="300" w:lineRule="auto"/>
        <w:ind w:left="714" w:hanging="357"/>
        <w:jc w:val="both"/>
      </w:pPr>
      <w:r w:rsidRPr="007C1E40">
        <w:t>Praias;</w:t>
      </w:r>
    </w:p>
    <w:p w:rsidR="0052388B" w:rsidRPr="007C1E40" w:rsidRDefault="0052388B" w:rsidP="00187C38">
      <w:pPr>
        <w:pStyle w:val="PargrafodaLista"/>
        <w:numPr>
          <w:ilvl w:val="0"/>
          <w:numId w:val="11"/>
        </w:numPr>
        <w:spacing w:before="60" w:after="0" w:line="300" w:lineRule="auto"/>
        <w:ind w:left="714" w:hanging="357"/>
        <w:jc w:val="both"/>
      </w:pPr>
      <w:r w:rsidRPr="007C1E40">
        <w:t>Barreiras detríticas;</w:t>
      </w:r>
    </w:p>
    <w:p w:rsidR="0052388B" w:rsidRPr="007C1E40" w:rsidRDefault="0052388B" w:rsidP="00187C38">
      <w:pPr>
        <w:pStyle w:val="PargrafodaLista"/>
        <w:numPr>
          <w:ilvl w:val="0"/>
          <w:numId w:val="11"/>
        </w:numPr>
        <w:spacing w:before="60" w:after="0" w:line="300" w:lineRule="auto"/>
        <w:ind w:left="714" w:hanging="357"/>
        <w:jc w:val="both"/>
      </w:pPr>
      <w:r w:rsidRPr="007C1E40">
        <w:t>Tômbolos;</w:t>
      </w:r>
    </w:p>
    <w:p w:rsidR="0052388B" w:rsidRPr="007C1E40" w:rsidRDefault="0052388B" w:rsidP="00187C38">
      <w:pPr>
        <w:pStyle w:val="PargrafodaLista"/>
        <w:numPr>
          <w:ilvl w:val="0"/>
          <w:numId w:val="11"/>
        </w:numPr>
        <w:spacing w:before="60" w:after="0" w:line="300" w:lineRule="auto"/>
        <w:ind w:left="714" w:hanging="357"/>
        <w:jc w:val="both"/>
      </w:pPr>
      <w:r w:rsidRPr="007C1E40">
        <w:t>Sapais;</w:t>
      </w:r>
    </w:p>
    <w:p w:rsidR="0052388B" w:rsidRPr="007C1E40" w:rsidRDefault="0052388B" w:rsidP="00187C38">
      <w:pPr>
        <w:pStyle w:val="PargrafodaLista"/>
        <w:numPr>
          <w:ilvl w:val="0"/>
          <w:numId w:val="11"/>
        </w:numPr>
        <w:spacing w:before="60" w:after="0" w:line="300" w:lineRule="auto"/>
        <w:ind w:left="714" w:hanging="357"/>
        <w:jc w:val="both"/>
      </w:pPr>
      <w:r w:rsidRPr="007C1E40">
        <w:t>Ilhéus e rochedos emersos no mar;</w:t>
      </w:r>
    </w:p>
    <w:p w:rsidR="0052388B" w:rsidRPr="007C1E40" w:rsidRDefault="0052388B" w:rsidP="00187C38">
      <w:pPr>
        <w:pStyle w:val="PargrafodaLista"/>
        <w:numPr>
          <w:ilvl w:val="0"/>
          <w:numId w:val="11"/>
        </w:numPr>
        <w:spacing w:before="60" w:after="0" w:line="300" w:lineRule="auto"/>
        <w:ind w:left="714" w:hanging="357"/>
        <w:jc w:val="both"/>
      </w:pPr>
      <w:r w:rsidRPr="007C1E40">
        <w:t>Dunas costeiras e dunas fósseis;</w:t>
      </w:r>
    </w:p>
    <w:p w:rsidR="0052388B" w:rsidRPr="007C1E40" w:rsidRDefault="0052388B" w:rsidP="00187C38">
      <w:pPr>
        <w:pStyle w:val="PargrafodaLista"/>
        <w:numPr>
          <w:ilvl w:val="0"/>
          <w:numId w:val="11"/>
        </w:numPr>
        <w:spacing w:before="60" w:after="0" w:line="300" w:lineRule="auto"/>
        <w:ind w:left="714" w:hanging="357"/>
        <w:jc w:val="both"/>
      </w:pPr>
      <w:r w:rsidRPr="007C1E40">
        <w:t>Arribas e respetivas faixas de proteção;</w:t>
      </w:r>
    </w:p>
    <w:p w:rsidR="0052388B" w:rsidRPr="007C1E40" w:rsidRDefault="0052388B" w:rsidP="00187C38">
      <w:pPr>
        <w:pStyle w:val="PargrafodaLista"/>
        <w:numPr>
          <w:ilvl w:val="0"/>
          <w:numId w:val="11"/>
        </w:numPr>
        <w:spacing w:before="60" w:after="0" w:line="300" w:lineRule="auto"/>
        <w:ind w:left="714" w:hanging="357"/>
        <w:jc w:val="both"/>
      </w:pPr>
      <w:r w:rsidRPr="007C1E40">
        <w:t>Faixa terrestre de proteção costeira;</w:t>
      </w:r>
    </w:p>
    <w:p w:rsidR="0052388B" w:rsidRPr="007C1E40" w:rsidRDefault="0052388B" w:rsidP="00187C38">
      <w:pPr>
        <w:pStyle w:val="PargrafodaLista"/>
        <w:numPr>
          <w:ilvl w:val="0"/>
          <w:numId w:val="11"/>
        </w:numPr>
        <w:spacing w:before="60" w:after="0" w:line="300" w:lineRule="auto"/>
        <w:ind w:left="714" w:hanging="357"/>
        <w:jc w:val="both"/>
      </w:pPr>
      <w:r w:rsidRPr="007C1E40">
        <w:t>Águas de transição e respetivos leitos, margens e faixas de proteção.</w:t>
      </w:r>
    </w:p>
    <w:p w:rsidR="0052388B" w:rsidRPr="007C1E40" w:rsidRDefault="00F01636" w:rsidP="00187C38">
      <w:pPr>
        <w:spacing w:before="60" w:after="0" w:line="300" w:lineRule="auto"/>
        <w:jc w:val="both"/>
      </w:pPr>
      <w:r>
        <w:t>Na</w:t>
      </w:r>
      <w:r w:rsidR="0052388B" w:rsidRPr="007C1E40">
        <w:t xml:space="preserve"> aplicação das orientações estratégicas de âmbito nacional e regional </w:t>
      </w:r>
      <w:r>
        <w:t>tem-se verificado dificuldades,</w:t>
      </w:r>
      <w:r w:rsidR="003A16D4">
        <w:t xml:space="preserve"> designadamente</w:t>
      </w:r>
      <w:r w:rsidR="0052388B" w:rsidRPr="007C1E40">
        <w:t>:</w:t>
      </w:r>
    </w:p>
    <w:p w:rsidR="004536FE" w:rsidRPr="007C1E40" w:rsidRDefault="003A16D4" w:rsidP="00187C38">
      <w:pPr>
        <w:pStyle w:val="PargrafodaLista"/>
        <w:numPr>
          <w:ilvl w:val="0"/>
          <w:numId w:val="10"/>
        </w:numPr>
        <w:spacing w:before="60" w:after="0" w:line="300" w:lineRule="auto"/>
        <w:jc w:val="both"/>
      </w:pPr>
      <w:r w:rsidRPr="00F01636">
        <w:rPr>
          <w:u w:val="single"/>
        </w:rPr>
        <w:t>Praias</w:t>
      </w:r>
      <w:r>
        <w:t xml:space="preserve"> – Indisponibilidade da</w:t>
      </w:r>
      <w:r w:rsidR="001E2F97">
        <w:t xml:space="preserve"> batimétrica dos 8m (Cabo </w:t>
      </w:r>
      <w:r w:rsidRPr="003A16D4">
        <w:t xml:space="preserve">Espichel/Outão) e </w:t>
      </w:r>
      <w:r>
        <w:t xml:space="preserve">da </w:t>
      </w:r>
      <w:r w:rsidRPr="003A16D4">
        <w:t>batimétrica</w:t>
      </w:r>
      <w:r>
        <w:t xml:space="preserve"> dos 16 m (restante área da LVT</w:t>
      </w:r>
      <w:r w:rsidR="005F314C">
        <w:t>)</w:t>
      </w:r>
      <w:r>
        <w:t>, necessárias para a delimitação do limite inferior</w:t>
      </w:r>
      <w:r w:rsidRPr="003A16D4">
        <w:t>.</w:t>
      </w:r>
    </w:p>
    <w:p w:rsidR="0052388B" w:rsidRPr="007C1E40" w:rsidRDefault="0052388B" w:rsidP="00187C38">
      <w:pPr>
        <w:pStyle w:val="PargrafodaLista"/>
        <w:numPr>
          <w:ilvl w:val="0"/>
          <w:numId w:val="10"/>
        </w:numPr>
        <w:spacing w:before="60" w:after="0" w:line="300" w:lineRule="auto"/>
        <w:jc w:val="both"/>
      </w:pPr>
      <w:r w:rsidRPr="00F01636">
        <w:rPr>
          <w:u w:val="single"/>
        </w:rPr>
        <w:t>Arribas e respetivas faixas de proteção</w:t>
      </w:r>
      <w:r w:rsidR="003A16D4">
        <w:t xml:space="preserve"> – existência de a</w:t>
      </w:r>
      <w:r w:rsidR="003A16D4" w:rsidRPr="003A16D4">
        <w:t xml:space="preserve">lguma subjetividade e possibilidade de discricionariedade na avaliação dos </w:t>
      </w:r>
      <w:proofErr w:type="gramStart"/>
      <w:r w:rsidR="003A16D4" w:rsidRPr="003A16D4">
        <w:t>valores cénico</w:t>
      </w:r>
      <w:proofErr w:type="gramEnd"/>
      <w:r w:rsidR="003A16D4" w:rsidRPr="003A16D4">
        <w:t xml:space="preserve"> e geológico</w:t>
      </w:r>
      <w:r w:rsidR="003A16D4">
        <w:t xml:space="preserve">, bem como associada </w:t>
      </w:r>
      <w:r w:rsidR="003A16D4" w:rsidRPr="003A16D4">
        <w:t>ao objetivo de preservação da estabilidade da arriba induzindo à definição de uma "área tampão" à faixa determinada pela componente risco</w:t>
      </w:r>
      <w:r w:rsidRPr="007C1E40">
        <w:t>;</w:t>
      </w:r>
    </w:p>
    <w:p w:rsidR="0052388B" w:rsidRPr="007C1E40" w:rsidRDefault="0052388B" w:rsidP="00187C38">
      <w:pPr>
        <w:pStyle w:val="PargrafodaLista"/>
        <w:numPr>
          <w:ilvl w:val="0"/>
          <w:numId w:val="10"/>
        </w:numPr>
        <w:spacing w:before="60" w:after="0" w:line="300" w:lineRule="auto"/>
        <w:jc w:val="both"/>
      </w:pPr>
      <w:r w:rsidRPr="00F01636">
        <w:rPr>
          <w:u w:val="single"/>
        </w:rPr>
        <w:t>Faixa terrestre de proteção costeira</w:t>
      </w:r>
      <w:r w:rsidR="003A16D4">
        <w:t xml:space="preserve"> - d</w:t>
      </w:r>
      <w:r w:rsidR="003A16D4" w:rsidRPr="003A16D4">
        <w:t>ificuldade associada à obtenção do parâmetro espraio da onda</w:t>
      </w:r>
      <w:r w:rsidRPr="007C1E40">
        <w:t>;</w:t>
      </w:r>
    </w:p>
    <w:p w:rsidR="0052388B" w:rsidRPr="007C1E40" w:rsidRDefault="0052388B" w:rsidP="00187C38">
      <w:pPr>
        <w:pStyle w:val="PargrafodaLista"/>
        <w:numPr>
          <w:ilvl w:val="0"/>
          <w:numId w:val="10"/>
        </w:numPr>
        <w:spacing w:before="60" w:after="0" w:line="300" w:lineRule="auto"/>
        <w:jc w:val="both"/>
      </w:pPr>
      <w:r w:rsidRPr="00F01636">
        <w:rPr>
          <w:u w:val="single"/>
        </w:rPr>
        <w:t>Águas de transição e respetivos leitos, margens e faixas de proteção</w:t>
      </w:r>
      <w:r w:rsidR="003A16D4">
        <w:t xml:space="preserve"> </w:t>
      </w:r>
      <w:r w:rsidR="005F314C">
        <w:t>–</w:t>
      </w:r>
      <w:r w:rsidR="003A16D4">
        <w:t xml:space="preserve"> </w:t>
      </w:r>
      <w:r w:rsidR="005F314C">
        <w:t xml:space="preserve">necessidade de clarificação </w:t>
      </w:r>
      <w:r w:rsidR="003A16D4" w:rsidRPr="003A16D4">
        <w:t>se as águas de transição são cumulativamente leito de curso de água</w:t>
      </w:r>
      <w:r w:rsidRPr="007C1E40">
        <w:t>.</w:t>
      </w:r>
    </w:p>
    <w:p w:rsidR="0052388B" w:rsidRDefault="003A16D4" w:rsidP="00187C38">
      <w:pPr>
        <w:spacing w:before="60" w:after="0" w:line="300" w:lineRule="auto"/>
        <w:jc w:val="both"/>
      </w:pPr>
      <w:r>
        <w:t>Para além das tipologias anteriormente identificadas</w:t>
      </w:r>
      <w:r w:rsidR="00F01636">
        <w:t>,</w:t>
      </w:r>
      <w:r>
        <w:t xml:space="preserve"> a presente Nota Técnica, face às discrepâncias de abordagens à delimitação</w:t>
      </w:r>
      <w:r w:rsidR="004F7D71">
        <w:t>,</w:t>
      </w:r>
      <w:r>
        <w:t xml:space="preserve"> </w:t>
      </w:r>
      <w:r w:rsidR="00F01636">
        <w:t>abrange -</w:t>
      </w:r>
      <w:r>
        <w:t xml:space="preserve"> ainda</w:t>
      </w:r>
      <w:r w:rsidR="00F01636">
        <w:t xml:space="preserve"> -</w:t>
      </w:r>
      <w:r>
        <w:t xml:space="preserve"> as seguintes tipologias: </w:t>
      </w:r>
      <w:r w:rsidRPr="003A16D4">
        <w:t>Faixa marítima de proteção costeira;</w:t>
      </w:r>
      <w:r>
        <w:t xml:space="preserve"> Sapais; e, Dunas costeiras e dunas fósseis.</w:t>
      </w:r>
    </w:p>
    <w:p w:rsidR="003A16D4" w:rsidRPr="007C1E40" w:rsidRDefault="003A16D4" w:rsidP="00187C38">
      <w:pPr>
        <w:spacing w:before="60" w:after="0" w:line="300" w:lineRule="auto"/>
        <w:jc w:val="both"/>
      </w:pPr>
    </w:p>
    <w:p w:rsidR="0052388B" w:rsidRPr="007C1E40" w:rsidRDefault="0052388B" w:rsidP="00187C38">
      <w:pPr>
        <w:pStyle w:val="PargrafodaLista"/>
        <w:numPr>
          <w:ilvl w:val="0"/>
          <w:numId w:val="5"/>
        </w:numPr>
        <w:spacing w:before="60" w:after="0" w:line="300" w:lineRule="auto"/>
        <w:jc w:val="both"/>
        <w:rPr>
          <w:b/>
        </w:rPr>
      </w:pPr>
      <w:r w:rsidRPr="007C1E40">
        <w:rPr>
          <w:b/>
        </w:rPr>
        <w:t>Faixa marítima de proteção costeira</w:t>
      </w:r>
    </w:p>
    <w:p w:rsidR="00F01636" w:rsidRPr="00623CA0" w:rsidRDefault="00F01636" w:rsidP="00187C38">
      <w:pPr>
        <w:spacing w:before="60" w:after="0" w:line="300" w:lineRule="auto"/>
        <w:jc w:val="both"/>
        <w:rPr>
          <w:color w:val="000000" w:themeColor="text1"/>
        </w:rPr>
      </w:pPr>
      <w:r w:rsidRPr="00623CA0">
        <w:rPr>
          <w:color w:val="000000" w:themeColor="text1"/>
        </w:rPr>
        <w:t>Constitui uma faixa contínua ao longo do litoral de Portugal continental, com largura variável, fundamentalmente em função da posição da batimétrica dos 30 m, e compreende:</w:t>
      </w:r>
    </w:p>
    <w:p w:rsidR="00F01636" w:rsidRPr="00623CA0" w:rsidRDefault="00F01636" w:rsidP="00187C38">
      <w:pPr>
        <w:pStyle w:val="PargrafodaLista"/>
        <w:numPr>
          <w:ilvl w:val="0"/>
          <w:numId w:val="12"/>
        </w:numPr>
        <w:spacing w:before="60" w:after="0" w:line="300" w:lineRule="auto"/>
        <w:jc w:val="both"/>
        <w:rPr>
          <w:color w:val="000000" w:themeColor="text1"/>
        </w:rPr>
      </w:pPr>
      <w:r w:rsidRPr="00623CA0">
        <w:rPr>
          <w:color w:val="000000" w:themeColor="text1"/>
        </w:rPr>
        <w:t>Limite inferior</w:t>
      </w:r>
      <w:r w:rsidR="001E2F97">
        <w:rPr>
          <w:color w:val="000000" w:themeColor="text1"/>
        </w:rPr>
        <w:t>,</w:t>
      </w:r>
      <w:r w:rsidRPr="00623CA0">
        <w:rPr>
          <w:color w:val="000000" w:themeColor="text1"/>
        </w:rPr>
        <w:t xml:space="preserve"> a linha batimétrica dos 30 m, ref</w:t>
      </w:r>
      <w:r w:rsidR="001E2F97">
        <w:rPr>
          <w:color w:val="000000" w:themeColor="text1"/>
        </w:rPr>
        <w:t>erida ao Zero Hidrográfico (ZH);</w:t>
      </w:r>
    </w:p>
    <w:p w:rsidR="00F01636" w:rsidRPr="00623CA0" w:rsidRDefault="00F01636" w:rsidP="00187C38">
      <w:pPr>
        <w:pStyle w:val="PargrafodaLista"/>
        <w:numPr>
          <w:ilvl w:val="0"/>
          <w:numId w:val="12"/>
        </w:numPr>
        <w:spacing w:before="60" w:after="0" w:line="300" w:lineRule="auto"/>
        <w:jc w:val="both"/>
        <w:rPr>
          <w:color w:val="000000" w:themeColor="text1"/>
        </w:rPr>
      </w:pPr>
      <w:r w:rsidRPr="00623CA0">
        <w:rPr>
          <w:color w:val="000000" w:themeColor="text1"/>
        </w:rPr>
        <w:t>Limite superior</w:t>
      </w:r>
      <w:r w:rsidR="001E2F97">
        <w:rPr>
          <w:color w:val="000000" w:themeColor="text1"/>
        </w:rPr>
        <w:t>,</w:t>
      </w:r>
      <w:r w:rsidRPr="00623CA0">
        <w:rPr>
          <w:color w:val="000000" w:themeColor="text1"/>
        </w:rPr>
        <w:t xml:space="preserve"> a linha de máxima preia-mar de águas vivas equinociais (LMPMAVE) e/ou o limite jusante das águas de transição, coincidentes com o limite superior do leito das águas do mar.</w:t>
      </w:r>
    </w:p>
    <w:p w:rsidR="00AA1B18" w:rsidRDefault="00623CA0" w:rsidP="00187C38">
      <w:pPr>
        <w:spacing w:before="60" w:after="0" w:line="300" w:lineRule="auto"/>
        <w:jc w:val="both"/>
        <w:rPr>
          <w:color w:val="000000" w:themeColor="text1"/>
        </w:rPr>
      </w:pPr>
      <w:r w:rsidRPr="00623CA0">
        <w:rPr>
          <w:color w:val="000000" w:themeColor="text1"/>
        </w:rPr>
        <w:t>A</w:t>
      </w:r>
      <w:r w:rsidR="00F01636" w:rsidRPr="00623CA0">
        <w:rPr>
          <w:color w:val="000000" w:themeColor="text1"/>
        </w:rPr>
        <w:t xml:space="preserve"> </w:t>
      </w:r>
      <w:r w:rsidR="0052388B" w:rsidRPr="00623CA0">
        <w:rPr>
          <w:color w:val="000000" w:themeColor="text1"/>
        </w:rPr>
        <w:t>linha batimétrica dos 30 m, referida ao Zero Hidrográfico (ZH)</w:t>
      </w:r>
      <w:r w:rsidR="00F01636" w:rsidRPr="00623CA0">
        <w:rPr>
          <w:color w:val="000000" w:themeColor="text1"/>
        </w:rPr>
        <w:t xml:space="preserve">, é uma informação </w:t>
      </w:r>
      <w:r w:rsidR="0052388B" w:rsidRPr="00623CA0">
        <w:rPr>
          <w:color w:val="000000" w:themeColor="text1"/>
        </w:rPr>
        <w:t>do Instituto Hidrográfico</w:t>
      </w:r>
      <w:r w:rsidR="00AA1B18">
        <w:rPr>
          <w:color w:val="000000" w:themeColor="text1"/>
        </w:rPr>
        <w:t>.</w:t>
      </w:r>
    </w:p>
    <w:p w:rsidR="004F7D71" w:rsidRPr="006861F5" w:rsidRDefault="00623CA0" w:rsidP="00187C38">
      <w:pPr>
        <w:spacing w:before="60" w:after="0" w:line="300" w:lineRule="auto"/>
        <w:jc w:val="both"/>
      </w:pPr>
      <w:r w:rsidRPr="006861F5">
        <w:lastRenderedPageBreak/>
        <w:t xml:space="preserve">A APA, I.P., possui essa informação, a qual foi </w:t>
      </w:r>
      <w:r w:rsidR="006861F5" w:rsidRPr="006861F5">
        <w:t>integrada n</w:t>
      </w:r>
      <w:r w:rsidRPr="006861F5">
        <w:t>a elaboração dos P</w:t>
      </w:r>
      <w:r w:rsidR="00AA1B18" w:rsidRPr="006861F5">
        <w:t>rogramas da Orla Costeira</w:t>
      </w:r>
      <w:r w:rsidRPr="006861F5">
        <w:t xml:space="preserve">. </w:t>
      </w:r>
    </w:p>
    <w:p w:rsidR="0052388B" w:rsidRPr="006861F5" w:rsidRDefault="00623CA0" w:rsidP="00187C38">
      <w:pPr>
        <w:spacing w:before="60" w:after="0" w:line="300" w:lineRule="auto"/>
        <w:jc w:val="both"/>
      </w:pPr>
      <w:r w:rsidRPr="006861F5">
        <w:t>Relativamente à LMPAVE, essencial para a identificação do</w:t>
      </w:r>
      <w:r w:rsidR="0052388B" w:rsidRPr="006861F5">
        <w:t xml:space="preserve"> </w:t>
      </w:r>
      <w:r w:rsidR="004F7D71" w:rsidRPr="006861F5">
        <w:t>l</w:t>
      </w:r>
      <w:r w:rsidR="0052388B" w:rsidRPr="006861F5">
        <w:t>imite superior do leito das águas do mar</w:t>
      </w:r>
      <w:r w:rsidRPr="006861F5">
        <w:t>,</w:t>
      </w:r>
      <w:r w:rsidR="0052388B" w:rsidRPr="006861F5">
        <w:t xml:space="preserve"> a APA, I.P., efetuou o exercício de demarcação da linha limite do leito e da margem das águas do mar. Esta informação foi integrada nas propostas de POC em elaboração. Contudo, a recentemente publicação da Portaria n.º 204/2016, de 25 de julho, </w:t>
      </w:r>
      <w:r w:rsidR="00AA1B18" w:rsidRPr="006861F5">
        <w:t xml:space="preserve">que </w:t>
      </w:r>
      <w:r w:rsidR="0052388B" w:rsidRPr="006861F5">
        <w:t>veio estabelecer a forma e os critérios técnicos a observar na identificação da área de jurisdição da autor</w:t>
      </w:r>
      <w:r w:rsidR="00AA1B18" w:rsidRPr="006861F5">
        <w:t>idade nacional da água, torna</w:t>
      </w:r>
      <w:r w:rsidR="0052388B" w:rsidRPr="006861F5">
        <w:t xml:space="preserve"> necessária a validação da demarcação efetuada à luz dos critérios publicados.</w:t>
      </w:r>
    </w:p>
    <w:p w:rsidR="0052388B" w:rsidRPr="006861F5" w:rsidRDefault="0052388B" w:rsidP="00187C38">
      <w:pPr>
        <w:spacing w:before="60" w:after="0" w:line="300" w:lineRule="auto"/>
        <w:jc w:val="both"/>
      </w:pPr>
      <w:r w:rsidRPr="006861F5">
        <w:t xml:space="preserve">Assim, apesar da informação em apreço não constar no portal da APA, I.P., e ressalvando a necessidade de validação da informação produzida até à data (resultante da recente publicação dos critérios anteriormente mencionados), a mesma poderá ser cedida por este Instituto. </w:t>
      </w:r>
    </w:p>
    <w:p w:rsidR="007C1E40" w:rsidRPr="006861F5" w:rsidRDefault="007C1E40" w:rsidP="00187C38">
      <w:pPr>
        <w:spacing w:before="60" w:after="0" w:line="300" w:lineRule="auto"/>
        <w:jc w:val="both"/>
        <w:rPr>
          <w:b/>
        </w:rPr>
      </w:pPr>
    </w:p>
    <w:p w:rsidR="004536FE" w:rsidRDefault="004536FE" w:rsidP="00187C38">
      <w:pPr>
        <w:pStyle w:val="PargrafodaLista"/>
        <w:numPr>
          <w:ilvl w:val="0"/>
          <w:numId w:val="5"/>
        </w:numPr>
        <w:spacing w:before="60" w:after="0" w:line="300" w:lineRule="auto"/>
        <w:jc w:val="both"/>
        <w:rPr>
          <w:b/>
        </w:rPr>
      </w:pPr>
      <w:r>
        <w:rPr>
          <w:b/>
        </w:rPr>
        <w:t>Praias</w:t>
      </w:r>
    </w:p>
    <w:p w:rsidR="00CF0E2A" w:rsidRDefault="00623CA0" w:rsidP="00187C38">
      <w:pPr>
        <w:spacing w:before="60" w:after="0" w:line="300" w:lineRule="auto"/>
        <w:jc w:val="both"/>
      </w:pPr>
      <w:r>
        <w:t xml:space="preserve">As praias são formas de acumulação de sedimentos não consolidados, geralmente de areia ou cascalho, </w:t>
      </w:r>
      <w:r w:rsidR="00CF0E2A">
        <w:t>que compreendem:</w:t>
      </w:r>
    </w:p>
    <w:p w:rsidR="00CF0E2A" w:rsidRDefault="00623CA0" w:rsidP="00187C38">
      <w:pPr>
        <w:pStyle w:val="PargrafodaLista"/>
        <w:numPr>
          <w:ilvl w:val="0"/>
          <w:numId w:val="13"/>
        </w:numPr>
        <w:spacing w:before="60" w:after="0" w:line="300" w:lineRule="auto"/>
        <w:jc w:val="both"/>
      </w:pPr>
      <w:proofErr w:type="gramStart"/>
      <w:r>
        <w:t>um</w:t>
      </w:r>
      <w:proofErr w:type="gramEnd"/>
      <w:r>
        <w:t xml:space="preserve"> domínio emerso </w:t>
      </w:r>
      <w:r w:rsidR="00CF0E2A">
        <w:t xml:space="preserve">- </w:t>
      </w:r>
      <w:r w:rsidR="00CF0E2A" w:rsidRPr="00467817">
        <w:rPr>
          <w:u w:val="single"/>
        </w:rPr>
        <w:t>limite superior</w:t>
      </w:r>
      <w:r w:rsidR="00CF0E2A">
        <w:t xml:space="preserve"> da praia coincidente com a linha de máxima preia -mar de águas vivas equinociais (LMPAVE) - </w:t>
      </w:r>
      <w:r>
        <w:t xml:space="preserve">que corresponde à área sujeita à influência das marés e ainda à porção geralmente emersa com indícios do mais extenso sintoma de atividade do espraio das ondas ou de galgamento </w:t>
      </w:r>
      <w:r w:rsidR="00CF0E2A">
        <w:t>durante episódios de temporal.</w:t>
      </w:r>
    </w:p>
    <w:p w:rsidR="0020581D" w:rsidRDefault="00623CA0" w:rsidP="00187C38">
      <w:pPr>
        <w:pStyle w:val="PargrafodaLista"/>
        <w:numPr>
          <w:ilvl w:val="0"/>
          <w:numId w:val="13"/>
        </w:numPr>
        <w:spacing w:before="60" w:after="0" w:line="300" w:lineRule="auto"/>
        <w:jc w:val="both"/>
      </w:pPr>
      <w:proofErr w:type="gramStart"/>
      <w:r>
        <w:t>um</w:t>
      </w:r>
      <w:proofErr w:type="gramEnd"/>
      <w:r>
        <w:t xml:space="preserve"> domínio submerso, que se estende até à profundidade de fecho</w:t>
      </w:r>
      <w:r w:rsidR="00467817">
        <w:t xml:space="preserve">- </w:t>
      </w:r>
      <w:r w:rsidR="00467817" w:rsidRPr="00467817">
        <w:rPr>
          <w:u w:val="single"/>
        </w:rPr>
        <w:t>limite inferior</w:t>
      </w:r>
      <w:r w:rsidR="00467817">
        <w:t>-</w:t>
      </w:r>
      <w:r w:rsidR="00CF0E2A">
        <w:t>,</w:t>
      </w:r>
      <w:r w:rsidR="0020581D">
        <w:t xml:space="preserve"> determinada segundo o critério de </w:t>
      </w:r>
      <w:proofErr w:type="spellStart"/>
      <w:r w:rsidR="0020581D">
        <w:t>Hallermeir</w:t>
      </w:r>
      <w:proofErr w:type="spellEnd"/>
      <w:r w:rsidR="0020581D">
        <w:t>. Enquanto não existir informação oceanográfica que possibilite a aplicação destes critérios utiliza-se provisoriamente, e em substituição:</w:t>
      </w:r>
    </w:p>
    <w:p w:rsidR="00623CA0" w:rsidRDefault="0020581D" w:rsidP="00187C38">
      <w:pPr>
        <w:pStyle w:val="PargrafodaLista"/>
        <w:numPr>
          <w:ilvl w:val="1"/>
          <w:numId w:val="13"/>
        </w:numPr>
        <w:spacing w:before="60" w:after="0" w:line="300" w:lineRule="auto"/>
        <w:jc w:val="both"/>
      </w:pPr>
      <w:proofErr w:type="gramStart"/>
      <w:r>
        <w:t>a</w:t>
      </w:r>
      <w:proofErr w:type="gramEnd"/>
      <w:r>
        <w:t xml:space="preserve"> </w:t>
      </w:r>
      <w:r w:rsidR="00623CA0">
        <w:t>batimétrica dos 8 m (referida ao Zero Hidrográfico), nos troços litorais Sagres -foz do rio Guadiana, Cabo Espichel -Outão e Cascais -São Julião da Barra;</w:t>
      </w:r>
    </w:p>
    <w:p w:rsidR="00CF0E2A" w:rsidRDefault="0020581D" w:rsidP="00187C38">
      <w:pPr>
        <w:pStyle w:val="PargrafodaLista"/>
        <w:numPr>
          <w:ilvl w:val="1"/>
          <w:numId w:val="13"/>
        </w:numPr>
        <w:spacing w:before="60" w:after="0" w:line="300" w:lineRule="auto"/>
        <w:jc w:val="both"/>
      </w:pPr>
      <w:proofErr w:type="gramStart"/>
      <w:r>
        <w:t>a</w:t>
      </w:r>
      <w:proofErr w:type="gramEnd"/>
      <w:r>
        <w:t xml:space="preserve"> </w:t>
      </w:r>
      <w:r w:rsidR="00623CA0">
        <w:t xml:space="preserve">batimétrica dos 16 m (referida ao Zero Hidrográfico), </w:t>
      </w:r>
      <w:r w:rsidR="00CF0E2A">
        <w:t>nos troços litorais restantes;</w:t>
      </w:r>
    </w:p>
    <w:p w:rsidR="00623CA0" w:rsidRDefault="00623CA0" w:rsidP="00187C38">
      <w:pPr>
        <w:pStyle w:val="PargrafodaLista"/>
        <w:spacing w:before="60" w:after="0" w:line="300" w:lineRule="auto"/>
        <w:jc w:val="both"/>
      </w:pPr>
      <w:proofErr w:type="gramStart"/>
      <w:r>
        <w:t>e</w:t>
      </w:r>
      <w:proofErr w:type="gramEnd"/>
      <w:r>
        <w:t xml:space="preserve"> que corresponde à área onde, devido à influência das ondas e das marés, se processa a deriva litoral e o transporte de sedimentos e onde ocorrem alterações morfológicas significativas nos fundos proximais.</w:t>
      </w:r>
    </w:p>
    <w:p w:rsidR="001E2F97" w:rsidRPr="008E42D1" w:rsidRDefault="00CF0E2A" w:rsidP="001E2F97">
      <w:pPr>
        <w:spacing w:before="60" w:after="0" w:line="300" w:lineRule="auto"/>
        <w:jc w:val="both"/>
        <w:rPr>
          <w:highlight w:val="cyan"/>
        </w:rPr>
      </w:pPr>
      <w:r>
        <w:t xml:space="preserve">Os </w:t>
      </w:r>
      <w:r w:rsidRPr="00467817">
        <w:rPr>
          <w:u w:val="single"/>
        </w:rPr>
        <w:t>limites laterais</w:t>
      </w:r>
      <w:r>
        <w:t xml:space="preserve"> das praias são definidos pelas ortogonais à orientação média da linha de costa nos extremos da faixa emersa de areia ou cascalho, em situação de máximo enchimento sedimentar</w:t>
      </w:r>
      <w:r w:rsidRPr="008E42D1">
        <w:t>.</w:t>
      </w:r>
      <w:r w:rsidR="001E2F97" w:rsidRPr="008E42D1">
        <w:t xml:space="preserve"> </w:t>
      </w:r>
    </w:p>
    <w:p w:rsidR="004536FE" w:rsidRPr="00F357A0" w:rsidRDefault="00623CA0" w:rsidP="00187C38">
      <w:pPr>
        <w:spacing w:before="60" w:after="0" w:line="300" w:lineRule="auto"/>
        <w:jc w:val="both"/>
      </w:pPr>
      <w:r w:rsidRPr="00F357A0">
        <w:t>No que concerne a informação relativa às b</w:t>
      </w:r>
      <w:r w:rsidR="004536FE" w:rsidRPr="00F357A0">
        <w:t>atimétricas</w:t>
      </w:r>
      <w:r w:rsidR="00CF0E2A" w:rsidRPr="00F357A0">
        <w:t>, bem como à LMPAVE,</w:t>
      </w:r>
      <w:r w:rsidRPr="00F357A0">
        <w:t xml:space="preserve"> ver ponto 1</w:t>
      </w:r>
      <w:r w:rsidR="00CF0E2A" w:rsidRPr="00F357A0">
        <w:t>.</w:t>
      </w:r>
    </w:p>
    <w:p w:rsidR="004536FE" w:rsidRDefault="00CF0E2A" w:rsidP="00187C38">
      <w:pPr>
        <w:spacing w:before="60" w:after="0" w:line="300" w:lineRule="auto"/>
        <w:jc w:val="both"/>
      </w:pPr>
      <w:r>
        <w:t xml:space="preserve">Deverão ser integradas </w:t>
      </w:r>
      <w:r w:rsidRPr="00CF0E2A">
        <w:rPr>
          <w:i/>
        </w:rPr>
        <w:t>todas as formas que correspondam à definição, incluindo as praias em zonas não balneares, e excluindo as praias internas, localizadas em águas de transição</w:t>
      </w:r>
      <w:r w:rsidRPr="00CF0E2A">
        <w:t>.</w:t>
      </w:r>
    </w:p>
    <w:p w:rsidR="00CF0E2A" w:rsidRPr="004536FE" w:rsidRDefault="00CF0E2A" w:rsidP="00187C38">
      <w:pPr>
        <w:spacing w:before="60" w:after="0" w:line="300" w:lineRule="auto"/>
        <w:jc w:val="both"/>
      </w:pPr>
    </w:p>
    <w:p w:rsidR="007C1E40" w:rsidRPr="007C1E40" w:rsidRDefault="007C1E40" w:rsidP="00187C38">
      <w:pPr>
        <w:pStyle w:val="PargrafodaLista"/>
        <w:numPr>
          <w:ilvl w:val="0"/>
          <w:numId w:val="5"/>
        </w:numPr>
        <w:spacing w:before="60" w:after="0" w:line="300" w:lineRule="auto"/>
        <w:jc w:val="both"/>
        <w:rPr>
          <w:b/>
        </w:rPr>
      </w:pPr>
      <w:r w:rsidRPr="007C1E40">
        <w:rPr>
          <w:b/>
        </w:rPr>
        <w:t>Sapais</w:t>
      </w:r>
    </w:p>
    <w:p w:rsidR="00D93689" w:rsidRDefault="00D93689" w:rsidP="00187C38">
      <w:pPr>
        <w:spacing w:before="60" w:after="0" w:line="300" w:lineRule="auto"/>
        <w:jc w:val="both"/>
        <w:rPr>
          <w:color w:val="000000" w:themeColor="text1"/>
        </w:rPr>
      </w:pPr>
      <w:r w:rsidRPr="00D93689">
        <w:rPr>
          <w:color w:val="000000" w:themeColor="text1"/>
        </w:rPr>
        <w:lastRenderedPageBreak/>
        <w:t>Os sapais são ambientes sedimentares de acumulação</w:t>
      </w:r>
      <w:r>
        <w:rPr>
          <w:color w:val="000000" w:themeColor="text1"/>
        </w:rPr>
        <w:t xml:space="preserve"> </w:t>
      </w:r>
      <w:r w:rsidRPr="00D93689">
        <w:rPr>
          <w:color w:val="000000" w:themeColor="text1"/>
        </w:rPr>
        <w:t xml:space="preserve">localizados na zona </w:t>
      </w:r>
      <w:proofErr w:type="spellStart"/>
      <w:r w:rsidRPr="00D93689">
        <w:rPr>
          <w:color w:val="000000" w:themeColor="text1"/>
        </w:rPr>
        <w:t>intertidal</w:t>
      </w:r>
      <w:proofErr w:type="spellEnd"/>
      <w:r w:rsidRPr="00D93689">
        <w:rPr>
          <w:color w:val="000000" w:themeColor="text1"/>
        </w:rPr>
        <w:t xml:space="preserve"> elevada, acima</w:t>
      </w:r>
      <w:r>
        <w:rPr>
          <w:color w:val="000000" w:themeColor="text1"/>
        </w:rPr>
        <w:t xml:space="preserve"> </w:t>
      </w:r>
      <w:r w:rsidRPr="00D93689">
        <w:rPr>
          <w:color w:val="000000" w:themeColor="text1"/>
        </w:rPr>
        <w:t>do nível médio do mar local, de litorais abrigados, ocupados</w:t>
      </w:r>
      <w:r>
        <w:rPr>
          <w:color w:val="000000" w:themeColor="text1"/>
        </w:rPr>
        <w:t xml:space="preserve"> </w:t>
      </w:r>
      <w:r w:rsidRPr="00D93689">
        <w:rPr>
          <w:color w:val="000000" w:themeColor="text1"/>
        </w:rPr>
        <w:t xml:space="preserve">por vegetação </w:t>
      </w:r>
      <w:proofErr w:type="spellStart"/>
      <w:r w:rsidRPr="00D93689">
        <w:rPr>
          <w:color w:val="000000" w:themeColor="text1"/>
        </w:rPr>
        <w:t>halofítica</w:t>
      </w:r>
      <w:proofErr w:type="spellEnd"/>
      <w:r w:rsidRPr="00D93689">
        <w:rPr>
          <w:color w:val="000000" w:themeColor="text1"/>
        </w:rPr>
        <w:t>.</w:t>
      </w:r>
      <w:r>
        <w:rPr>
          <w:color w:val="000000" w:themeColor="text1"/>
        </w:rPr>
        <w:t xml:space="preserve"> A sua </w:t>
      </w:r>
      <w:r w:rsidR="00717992">
        <w:rPr>
          <w:color w:val="000000" w:themeColor="text1"/>
        </w:rPr>
        <w:t>identificação</w:t>
      </w:r>
      <w:r w:rsidRPr="00D93689">
        <w:rPr>
          <w:color w:val="000000" w:themeColor="text1"/>
        </w:rPr>
        <w:t xml:space="preserve"> </w:t>
      </w:r>
      <w:r w:rsidR="00717992" w:rsidRPr="00D93689">
        <w:rPr>
          <w:color w:val="000000" w:themeColor="text1"/>
        </w:rPr>
        <w:t>deve atender às características</w:t>
      </w:r>
      <w:r w:rsidR="00717992">
        <w:rPr>
          <w:color w:val="000000" w:themeColor="text1"/>
        </w:rPr>
        <w:t xml:space="preserve"> </w:t>
      </w:r>
      <w:r w:rsidR="00717992" w:rsidRPr="00D93689">
        <w:rPr>
          <w:color w:val="000000" w:themeColor="text1"/>
        </w:rPr>
        <w:t xml:space="preserve">morfológicas e bióticas presentes </w:t>
      </w:r>
      <w:r w:rsidR="00717992">
        <w:rPr>
          <w:color w:val="000000" w:themeColor="text1"/>
        </w:rPr>
        <w:t xml:space="preserve">e a delimitação </w:t>
      </w:r>
      <w:r w:rsidRPr="00D93689">
        <w:rPr>
          <w:color w:val="000000" w:themeColor="text1"/>
        </w:rPr>
        <w:t>é efetuada ao longo do contorno</w:t>
      </w:r>
      <w:r>
        <w:rPr>
          <w:color w:val="000000" w:themeColor="text1"/>
        </w:rPr>
        <w:t xml:space="preserve"> </w:t>
      </w:r>
      <w:r w:rsidRPr="00D93689">
        <w:rPr>
          <w:color w:val="000000" w:themeColor="text1"/>
        </w:rPr>
        <w:t>exterior dos conjuntos de unidades de superfície</w:t>
      </w:r>
      <w:r>
        <w:rPr>
          <w:color w:val="000000" w:themeColor="text1"/>
        </w:rPr>
        <w:t xml:space="preserve"> </w:t>
      </w:r>
      <w:r w:rsidRPr="00D93689">
        <w:rPr>
          <w:color w:val="000000" w:themeColor="text1"/>
        </w:rPr>
        <w:t xml:space="preserve">com vegetação </w:t>
      </w:r>
      <w:proofErr w:type="spellStart"/>
      <w:r w:rsidRPr="00D93689">
        <w:rPr>
          <w:color w:val="000000" w:themeColor="text1"/>
        </w:rPr>
        <w:t>halofítica</w:t>
      </w:r>
      <w:proofErr w:type="spellEnd"/>
      <w:r w:rsidRPr="00D93689">
        <w:rPr>
          <w:color w:val="000000" w:themeColor="text1"/>
        </w:rPr>
        <w:t xml:space="preserve"> situadas no domínio </w:t>
      </w:r>
      <w:proofErr w:type="spellStart"/>
      <w:r w:rsidRPr="00D93689">
        <w:rPr>
          <w:color w:val="000000" w:themeColor="text1"/>
        </w:rPr>
        <w:t>intertidal</w:t>
      </w:r>
      <w:proofErr w:type="spellEnd"/>
      <w:r>
        <w:rPr>
          <w:color w:val="000000" w:themeColor="text1"/>
        </w:rPr>
        <w:t xml:space="preserve"> </w:t>
      </w:r>
      <w:r w:rsidRPr="00D93689">
        <w:rPr>
          <w:color w:val="000000" w:themeColor="text1"/>
        </w:rPr>
        <w:t>superior, incluindo as áreas adjacentes fundamentais para</w:t>
      </w:r>
      <w:r>
        <w:rPr>
          <w:color w:val="000000" w:themeColor="text1"/>
        </w:rPr>
        <w:t xml:space="preserve"> </w:t>
      </w:r>
      <w:r w:rsidRPr="00D93689">
        <w:rPr>
          <w:color w:val="000000" w:themeColor="text1"/>
        </w:rPr>
        <w:t>a sua manutenção e funcionamento natural, como sejam</w:t>
      </w:r>
      <w:r>
        <w:rPr>
          <w:color w:val="000000" w:themeColor="text1"/>
        </w:rPr>
        <w:t xml:space="preserve"> </w:t>
      </w:r>
      <w:r w:rsidRPr="00D93689">
        <w:rPr>
          <w:color w:val="000000" w:themeColor="text1"/>
        </w:rPr>
        <w:t>a rede de canais que drena essas unidades e as áreas de</w:t>
      </w:r>
      <w:r>
        <w:rPr>
          <w:color w:val="000000" w:themeColor="text1"/>
        </w:rPr>
        <w:t xml:space="preserve"> </w:t>
      </w:r>
      <w:r w:rsidRPr="00D93689">
        <w:rPr>
          <w:color w:val="000000" w:themeColor="text1"/>
        </w:rPr>
        <w:t>natureza arenosa ou lodosa nelas incluídas.</w:t>
      </w:r>
    </w:p>
    <w:p w:rsidR="00717992" w:rsidRDefault="00715898" w:rsidP="00715898">
      <w:pPr>
        <w:spacing w:before="60" w:after="0" w:line="30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Tendo em conta que de acordo com os </w:t>
      </w:r>
      <w:r w:rsidRPr="00715898">
        <w:rPr>
          <w:color w:val="000000" w:themeColor="text1"/>
        </w:rPr>
        <w:t>critérios</w:t>
      </w:r>
      <w:r>
        <w:rPr>
          <w:color w:val="000000" w:themeColor="text1"/>
        </w:rPr>
        <w:t xml:space="preserve"> </w:t>
      </w:r>
      <w:r w:rsidRPr="00715898">
        <w:rPr>
          <w:color w:val="000000" w:themeColor="text1"/>
        </w:rPr>
        <w:t>técnicos a observar na identificação</w:t>
      </w:r>
      <w:r>
        <w:rPr>
          <w:color w:val="000000" w:themeColor="text1"/>
        </w:rPr>
        <w:t xml:space="preserve"> </w:t>
      </w:r>
      <w:r w:rsidRPr="00715898">
        <w:rPr>
          <w:color w:val="000000" w:themeColor="text1"/>
        </w:rPr>
        <w:t>dos leitos</w:t>
      </w:r>
      <w:r>
        <w:rPr>
          <w:color w:val="000000" w:themeColor="text1"/>
        </w:rPr>
        <w:t xml:space="preserve"> </w:t>
      </w:r>
      <w:r w:rsidRPr="00715898">
        <w:rPr>
          <w:color w:val="000000" w:themeColor="text1"/>
        </w:rPr>
        <w:t>e margens das águas do mar e de quaisquer águas navegáveis</w:t>
      </w:r>
      <w:r>
        <w:rPr>
          <w:color w:val="000000" w:themeColor="text1"/>
        </w:rPr>
        <w:t xml:space="preserve"> ou flutuáveis (</w:t>
      </w:r>
      <w:r w:rsidRPr="00715898">
        <w:rPr>
          <w:color w:val="000000" w:themeColor="text1"/>
        </w:rPr>
        <w:t>Portaria n.º 204/2016</w:t>
      </w:r>
      <w:r>
        <w:rPr>
          <w:color w:val="000000" w:themeColor="text1"/>
        </w:rPr>
        <w:t>,</w:t>
      </w:r>
      <w:r w:rsidR="00243F23">
        <w:rPr>
          <w:color w:val="000000" w:themeColor="text1"/>
        </w:rPr>
        <w:t xml:space="preserve"> </w:t>
      </w:r>
      <w:r w:rsidRPr="00715898">
        <w:rPr>
          <w:color w:val="000000" w:themeColor="text1"/>
        </w:rPr>
        <w:t>de 25 de julho</w:t>
      </w:r>
      <w:r>
        <w:rPr>
          <w:color w:val="000000" w:themeColor="text1"/>
        </w:rPr>
        <w:t>), e</w:t>
      </w:r>
      <w:r w:rsidRPr="00715898">
        <w:rPr>
          <w:color w:val="000000" w:themeColor="text1"/>
        </w:rPr>
        <w:t>m áreas de sapal a LMPAVE deve coincidir</w:t>
      </w:r>
      <w:r>
        <w:rPr>
          <w:color w:val="000000" w:themeColor="text1"/>
        </w:rPr>
        <w:t xml:space="preserve"> </w:t>
      </w:r>
      <w:r w:rsidRPr="00715898">
        <w:rPr>
          <w:color w:val="000000" w:themeColor="text1"/>
        </w:rPr>
        <w:t>com o limite da colonização das biocenoses da vegetação</w:t>
      </w:r>
      <w:r>
        <w:rPr>
          <w:color w:val="000000" w:themeColor="text1"/>
        </w:rPr>
        <w:t xml:space="preserve"> </w:t>
      </w:r>
      <w:proofErr w:type="spellStart"/>
      <w:r w:rsidRPr="00715898">
        <w:rPr>
          <w:color w:val="000000" w:themeColor="text1"/>
        </w:rPr>
        <w:t>halófita</w:t>
      </w:r>
      <w:proofErr w:type="spellEnd"/>
      <w:r w:rsidRPr="00715898">
        <w:rPr>
          <w:color w:val="000000" w:themeColor="text1"/>
        </w:rPr>
        <w:t xml:space="preserve"> que ocupam os andares mais elevados do sapal</w:t>
      </w:r>
      <w:r>
        <w:rPr>
          <w:color w:val="000000" w:themeColor="text1"/>
        </w:rPr>
        <w:t>, pelo que o</w:t>
      </w:r>
      <w:r w:rsidR="00717992" w:rsidRPr="00D93689">
        <w:rPr>
          <w:color w:val="000000" w:themeColor="text1"/>
        </w:rPr>
        <w:t xml:space="preserve"> contorno</w:t>
      </w:r>
      <w:r w:rsidR="00717992">
        <w:rPr>
          <w:color w:val="000000" w:themeColor="text1"/>
        </w:rPr>
        <w:t xml:space="preserve"> </w:t>
      </w:r>
      <w:r w:rsidR="00717992" w:rsidRPr="00D93689">
        <w:rPr>
          <w:color w:val="000000" w:themeColor="text1"/>
        </w:rPr>
        <w:t>exterior dos conjuntos de unidades de superfície</w:t>
      </w:r>
      <w:r w:rsidR="00717992">
        <w:rPr>
          <w:color w:val="000000" w:themeColor="text1"/>
        </w:rPr>
        <w:t xml:space="preserve"> </w:t>
      </w:r>
      <w:r w:rsidR="00717992" w:rsidRPr="00D93689">
        <w:rPr>
          <w:color w:val="000000" w:themeColor="text1"/>
        </w:rPr>
        <w:t xml:space="preserve">com vegetação </w:t>
      </w:r>
      <w:proofErr w:type="spellStart"/>
      <w:r w:rsidR="00717992" w:rsidRPr="00D93689">
        <w:rPr>
          <w:color w:val="000000" w:themeColor="text1"/>
        </w:rPr>
        <w:t>halofítica</w:t>
      </w:r>
      <w:proofErr w:type="spellEnd"/>
      <w:r w:rsidR="00717992" w:rsidRPr="00D93689">
        <w:rPr>
          <w:color w:val="000000" w:themeColor="text1"/>
        </w:rPr>
        <w:t xml:space="preserve"> situadas no domínio </w:t>
      </w:r>
      <w:proofErr w:type="spellStart"/>
      <w:r w:rsidR="00717992" w:rsidRPr="00D93689">
        <w:rPr>
          <w:color w:val="000000" w:themeColor="text1"/>
        </w:rPr>
        <w:t>intertidal</w:t>
      </w:r>
      <w:proofErr w:type="spellEnd"/>
      <w:r>
        <w:rPr>
          <w:color w:val="000000" w:themeColor="text1"/>
        </w:rPr>
        <w:t xml:space="preserve"> deverá </w:t>
      </w:r>
      <w:r w:rsidR="00467817">
        <w:rPr>
          <w:color w:val="000000" w:themeColor="text1"/>
        </w:rPr>
        <w:t>ter como referência a</w:t>
      </w:r>
      <w:r w:rsidR="00717992">
        <w:rPr>
          <w:color w:val="000000" w:themeColor="text1"/>
        </w:rPr>
        <w:t xml:space="preserve"> LMPAVE</w:t>
      </w:r>
      <w:r>
        <w:rPr>
          <w:color w:val="000000" w:themeColor="text1"/>
        </w:rPr>
        <w:t>.</w:t>
      </w:r>
    </w:p>
    <w:p w:rsidR="00715898" w:rsidRPr="00D93689" w:rsidRDefault="00715898" w:rsidP="00715898">
      <w:pPr>
        <w:spacing w:before="60" w:after="0" w:line="300" w:lineRule="auto"/>
        <w:jc w:val="both"/>
        <w:rPr>
          <w:color w:val="000000" w:themeColor="text1"/>
        </w:rPr>
      </w:pPr>
      <w:r w:rsidRPr="00F82D5C">
        <w:rPr>
          <w:color w:val="000000" w:themeColor="text1"/>
        </w:rPr>
        <w:t>Sobre a informação relativa à LMPAVE ver ponto 1.</w:t>
      </w:r>
    </w:p>
    <w:p w:rsidR="00D93689" w:rsidRDefault="00D93689" w:rsidP="00187C38">
      <w:pPr>
        <w:spacing w:before="60" w:after="0" w:line="300" w:lineRule="auto"/>
        <w:jc w:val="both"/>
        <w:rPr>
          <w:color w:val="000000" w:themeColor="text1"/>
        </w:rPr>
      </w:pPr>
    </w:p>
    <w:p w:rsidR="005E5453" w:rsidRPr="005E5453" w:rsidRDefault="005E5453" w:rsidP="005E5453">
      <w:pPr>
        <w:pStyle w:val="PargrafodaLista"/>
        <w:numPr>
          <w:ilvl w:val="0"/>
          <w:numId w:val="5"/>
        </w:numPr>
        <w:spacing w:before="60" w:after="0" w:line="300" w:lineRule="auto"/>
        <w:jc w:val="both"/>
        <w:rPr>
          <w:b/>
        </w:rPr>
      </w:pPr>
      <w:r w:rsidRPr="005E5453">
        <w:rPr>
          <w:b/>
        </w:rPr>
        <w:t>Dunas costeira</w:t>
      </w:r>
      <w:r w:rsidR="00762072">
        <w:rPr>
          <w:b/>
        </w:rPr>
        <w:t>s</w:t>
      </w:r>
    </w:p>
    <w:p w:rsidR="00206356" w:rsidRDefault="00762072" w:rsidP="00187C38">
      <w:pPr>
        <w:spacing w:before="60" w:after="0" w:line="30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Tratam-se </w:t>
      </w:r>
      <w:r w:rsidR="00206356">
        <w:rPr>
          <w:color w:val="000000" w:themeColor="text1"/>
        </w:rPr>
        <w:t>de formas de acumulação eólica de areias marinhas</w:t>
      </w:r>
    </w:p>
    <w:p w:rsidR="005E5453" w:rsidRDefault="00206356" w:rsidP="00187C38">
      <w:pPr>
        <w:spacing w:before="60" w:after="0" w:line="300" w:lineRule="auto"/>
        <w:jc w:val="both"/>
        <w:rPr>
          <w:color w:val="000000" w:themeColor="text1"/>
        </w:rPr>
      </w:pPr>
      <w:r>
        <w:rPr>
          <w:color w:val="000000" w:themeColor="text1"/>
        </w:rPr>
        <w:t>Na sua delimitação considerar os seguintes limites:</w:t>
      </w:r>
    </w:p>
    <w:p w:rsidR="00206356" w:rsidRDefault="00206356" w:rsidP="00187C38">
      <w:pPr>
        <w:spacing w:before="60" w:after="0" w:line="300" w:lineRule="auto"/>
        <w:jc w:val="both"/>
        <w:rPr>
          <w:color w:val="000000" w:themeColor="text1"/>
        </w:rPr>
      </w:pPr>
      <w:r w:rsidRPr="00206356">
        <w:rPr>
          <w:b/>
          <w:bCs/>
          <w:color w:val="000000" w:themeColor="text1"/>
        </w:rPr>
        <w:t xml:space="preserve">Limite exterior </w:t>
      </w:r>
      <w:r>
        <w:rPr>
          <w:color w:val="000000" w:themeColor="text1"/>
        </w:rPr>
        <w:t xml:space="preserve">(do lado do mar): - </w:t>
      </w:r>
      <w:r w:rsidR="00D87CE1">
        <w:rPr>
          <w:color w:val="000000" w:themeColor="text1"/>
        </w:rPr>
        <w:t xml:space="preserve">corresponde à </w:t>
      </w:r>
      <w:r w:rsidRPr="00206356">
        <w:rPr>
          <w:color w:val="000000" w:themeColor="text1"/>
        </w:rPr>
        <w:t xml:space="preserve">base da duna embrionária ou da duna frontal, ou base da escarpa de erosão entalhada no cordão dunar, abrangendo as dunas em formação, próximas do mar, as dunas </w:t>
      </w:r>
      <w:proofErr w:type="spellStart"/>
      <w:r w:rsidRPr="00206356">
        <w:rPr>
          <w:color w:val="000000" w:themeColor="text1"/>
        </w:rPr>
        <w:t>semi-estabilizadas</w:t>
      </w:r>
      <w:proofErr w:type="spellEnd"/>
      <w:r w:rsidRPr="00206356">
        <w:rPr>
          <w:color w:val="000000" w:themeColor="text1"/>
        </w:rPr>
        <w:t>, localizadas mais para o interior, e outras dunas, estabilizadas pela vegetação ou móveis, cuja morfologia resulta da movimentação da própria duna</w:t>
      </w:r>
      <w:r w:rsidR="00D87CE1">
        <w:rPr>
          <w:color w:val="000000" w:themeColor="text1"/>
        </w:rPr>
        <w:t>,</w:t>
      </w:r>
      <w:r w:rsidR="00D87CE1">
        <w:t xml:space="preserve"> incluindo sistemas dunares localizados sobre arribas ou na faixa de terreno que se estende da crista da arriba para o interior</w:t>
      </w:r>
      <w:r w:rsidR="00D87CE1">
        <w:t>.</w:t>
      </w:r>
    </w:p>
    <w:p w:rsidR="005E5453" w:rsidRDefault="00D15D76" w:rsidP="00187C38">
      <w:pPr>
        <w:spacing w:before="60" w:after="0" w:line="300" w:lineRule="auto"/>
        <w:jc w:val="both"/>
      </w:pPr>
      <w:r w:rsidRPr="00526BAD">
        <w:rPr>
          <w:b/>
          <w:color w:val="000000" w:themeColor="text1"/>
        </w:rPr>
        <w:t>Limites lateral e interior</w:t>
      </w:r>
      <w:r w:rsidRPr="00D15D76">
        <w:rPr>
          <w:color w:val="000000" w:themeColor="text1"/>
        </w:rPr>
        <w:t>: limite interior natural de areias eólicas, com morfologias e vegetação características de estruturas dunares ou de mantos de areia, localizadas no interior da Zona Costeira</w:t>
      </w:r>
      <w:r w:rsidR="0022391C" w:rsidRPr="0022391C">
        <w:t xml:space="preserve"> </w:t>
      </w:r>
      <w:r w:rsidR="0022391C">
        <w:t>de acordo com o disposto na Estratégia Nacional para a Gestão Integrada da Zona Costeira, aprovada pela Resolução do Conselho de Ministros n.º 82/2009, de 8 de setembro.</w:t>
      </w:r>
      <w:r w:rsidR="0022391C">
        <w:rPr>
          <w:color w:val="000000" w:themeColor="text1"/>
        </w:rPr>
        <w:t xml:space="preserve"> </w:t>
      </w:r>
      <w:r w:rsidR="0022391C">
        <w:t xml:space="preserve">Sempre que ocorram estruturas dunares com morfologias e vegetação características, ou com indícios de atividade nas últimas décadas, em continuidade espacial e funcional com praias, tômbolos e restingas, que excedam a faixa abrangida </w:t>
      </w:r>
      <w:r w:rsidR="0022391C">
        <w:t>pela Zona Costeira, a delimita</w:t>
      </w:r>
      <w:r w:rsidR="0022391C">
        <w:t>ção deve prolongar -se mais para o interior, envolvendo e incorporando estas estruturas</w:t>
      </w:r>
      <w:r w:rsidR="0022391C">
        <w:t xml:space="preserve"> nas dunas costeiras. A avalia</w:t>
      </w:r>
      <w:r w:rsidR="0022391C">
        <w:t>ção da continuidade espacial e funcional é efetuada a nível regional, atentas as especificidades destes sistemas.</w:t>
      </w:r>
    </w:p>
    <w:p w:rsidR="001F0DFA" w:rsidRDefault="001F0DFA" w:rsidP="00187C38">
      <w:pPr>
        <w:spacing w:before="60" w:after="0" w:line="300" w:lineRule="auto"/>
        <w:jc w:val="both"/>
      </w:pPr>
      <w:r>
        <w:t>Documentos de base</w:t>
      </w:r>
      <w:r w:rsidR="00493C9D">
        <w:t xml:space="preserve"> a considerar:</w:t>
      </w:r>
    </w:p>
    <w:p w:rsidR="001F0DFA" w:rsidRDefault="001F0DFA" w:rsidP="00187C38">
      <w:pPr>
        <w:spacing w:before="60" w:after="0" w:line="300" w:lineRule="auto"/>
        <w:jc w:val="both"/>
      </w:pPr>
      <w:r>
        <w:t>-</w:t>
      </w:r>
      <w:r w:rsidRPr="001F0DFA">
        <w:t>Carta Geológica de Portugal e respetivas notícias explicativas ou outra cartografia geológica em escala superior</w:t>
      </w:r>
      <w:r>
        <w:t>;</w:t>
      </w:r>
    </w:p>
    <w:p w:rsidR="001F0DFA" w:rsidRDefault="001F0DFA" w:rsidP="00187C38">
      <w:pPr>
        <w:spacing w:before="60" w:after="0" w:line="300" w:lineRule="auto"/>
        <w:jc w:val="both"/>
      </w:pPr>
      <w:r>
        <w:t xml:space="preserve">- </w:t>
      </w:r>
      <w:r w:rsidRPr="001F0DFA">
        <w:t>Carta de habitats da Rede Natura 2000 (Anexo I da Diretiva 2006/105/CE, de 20 de novembro).</w:t>
      </w:r>
    </w:p>
    <w:p w:rsidR="001F0DFA" w:rsidRDefault="001F0DFA" w:rsidP="00187C38">
      <w:pPr>
        <w:spacing w:before="60" w:after="0" w:line="300" w:lineRule="auto"/>
        <w:jc w:val="both"/>
      </w:pPr>
    </w:p>
    <w:p w:rsidR="001F0DFA" w:rsidRDefault="001F0DFA" w:rsidP="00187C38">
      <w:pPr>
        <w:spacing w:before="60" w:after="0" w:line="300" w:lineRule="auto"/>
        <w:jc w:val="both"/>
      </w:pPr>
    </w:p>
    <w:p w:rsidR="00C700D8" w:rsidRPr="005E5453" w:rsidRDefault="00C700D8" w:rsidP="00C700D8">
      <w:pPr>
        <w:pStyle w:val="PargrafodaLista"/>
        <w:numPr>
          <w:ilvl w:val="0"/>
          <w:numId w:val="5"/>
        </w:numPr>
        <w:spacing w:before="60" w:after="0" w:line="300" w:lineRule="auto"/>
        <w:jc w:val="both"/>
        <w:rPr>
          <w:b/>
        </w:rPr>
      </w:pPr>
      <w:r w:rsidRPr="005E5453">
        <w:rPr>
          <w:b/>
        </w:rPr>
        <w:t xml:space="preserve">Dunas </w:t>
      </w:r>
      <w:r>
        <w:rPr>
          <w:b/>
        </w:rPr>
        <w:t>fósseis</w:t>
      </w:r>
    </w:p>
    <w:p w:rsidR="001F0DFA" w:rsidRDefault="001F0DFA" w:rsidP="00187C38">
      <w:pPr>
        <w:spacing w:before="60" w:after="0" w:line="300" w:lineRule="auto"/>
        <w:jc w:val="both"/>
      </w:pPr>
      <w:r w:rsidRPr="001F0DFA">
        <w:t>Dunas consolidadas através de um processo natural de cimentação</w:t>
      </w:r>
    </w:p>
    <w:p w:rsidR="00831094" w:rsidRDefault="00C700D8" w:rsidP="00187C38">
      <w:pPr>
        <w:spacing w:before="60" w:after="0" w:line="300" w:lineRule="auto"/>
        <w:jc w:val="both"/>
      </w:pPr>
      <w:r>
        <w:t>As dunas fósseis são delimitadas, do lado do mar, pelo sopé do edifício dunar consolidado e, do lado de terra, pela linha de contacto com as restantes formações geológicas.</w:t>
      </w:r>
    </w:p>
    <w:p w:rsidR="00C700D8" w:rsidRPr="00D93689" w:rsidRDefault="00C700D8" w:rsidP="00187C38">
      <w:pPr>
        <w:spacing w:before="60" w:after="0" w:line="300" w:lineRule="auto"/>
        <w:jc w:val="both"/>
        <w:rPr>
          <w:color w:val="000000" w:themeColor="text1"/>
        </w:rPr>
      </w:pPr>
    </w:p>
    <w:p w:rsidR="007C1E40" w:rsidRPr="007C1E40" w:rsidRDefault="007C1E40" w:rsidP="00C700D8">
      <w:pPr>
        <w:pStyle w:val="PargrafodaLista"/>
        <w:numPr>
          <w:ilvl w:val="0"/>
          <w:numId w:val="5"/>
        </w:numPr>
        <w:spacing w:before="60" w:after="0" w:line="300" w:lineRule="auto"/>
        <w:jc w:val="both"/>
        <w:rPr>
          <w:b/>
        </w:rPr>
      </w:pPr>
      <w:r w:rsidRPr="007C1E40">
        <w:rPr>
          <w:b/>
        </w:rPr>
        <w:t>Arribas e respetivas faixas de proteção</w:t>
      </w:r>
    </w:p>
    <w:p w:rsidR="00AB2322" w:rsidRPr="00F82D5C" w:rsidRDefault="00F82D5C" w:rsidP="00187C38">
      <w:pPr>
        <w:spacing w:before="60" w:after="0" w:line="300" w:lineRule="auto"/>
        <w:jc w:val="both"/>
        <w:rPr>
          <w:b/>
        </w:rPr>
      </w:pPr>
      <w:r w:rsidRPr="00F82D5C">
        <w:rPr>
          <w:b/>
        </w:rPr>
        <w:t>Arribas:</w:t>
      </w:r>
    </w:p>
    <w:p w:rsidR="001D2489" w:rsidRDefault="001D2489" w:rsidP="00187C38">
      <w:pPr>
        <w:spacing w:before="60" w:after="0" w:line="300" w:lineRule="auto"/>
        <w:jc w:val="both"/>
        <w:rPr>
          <w:color w:val="000000" w:themeColor="text1"/>
        </w:rPr>
      </w:pPr>
      <w:r w:rsidRPr="001D2489">
        <w:rPr>
          <w:color w:val="000000" w:themeColor="text1"/>
        </w:rPr>
        <w:t>Considerar o conj</w:t>
      </w:r>
      <w:r>
        <w:rPr>
          <w:color w:val="000000" w:themeColor="text1"/>
        </w:rPr>
        <w:t xml:space="preserve">unto compreendido entre a base, não incluindo os depósitos de base ou de sopé </w:t>
      </w:r>
      <w:r w:rsidRPr="001D2489">
        <w:rPr>
          <w:color w:val="000000" w:themeColor="text1"/>
        </w:rPr>
        <w:t>e a sua crista ou rebordo superior.</w:t>
      </w:r>
    </w:p>
    <w:p w:rsidR="00304FF0" w:rsidRDefault="007D2BDC" w:rsidP="00187C38">
      <w:pPr>
        <w:spacing w:before="60" w:after="0" w:line="300" w:lineRule="auto"/>
        <w:jc w:val="both"/>
        <w:rPr>
          <w:color w:val="000000" w:themeColor="text1"/>
        </w:rPr>
      </w:pPr>
      <w:r>
        <w:rPr>
          <w:color w:val="000000" w:themeColor="text1"/>
        </w:rPr>
        <w:t>A crista ou rebordo superior corresponde à</w:t>
      </w:r>
      <w:r w:rsidR="001D2489" w:rsidRPr="001D2489">
        <w:rPr>
          <w:color w:val="000000" w:themeColor="text1"/>
        </w:rPr>
        <w:t xml:space="preserve"> linha materializada pela rotura de declive que marca a transição entre a parte superior da fachada exposta, com declive acentuado, que corresponde geralmente a cortes mais ou menos recentes do maciço, cuja evolução é condicionada pela erosão marinha de sopé, e a zona adjacente à crista, com declive menor que o da fachada e predominantemente modelada pelos agentes externos não marinhos</w:t>
      </w:r>
      <w:r>
        <w:rPr>
          <w:color w:val="000000" w:themeColor="text1"/>
        </w:rPr>
        <w:t>.</w:t>
      </w:r>
      <w:r w:rsidR="00304FF0" w:rsidRPr="00304FF0">
        <w:rPr>
          <w:color w:val="000000" w:themeColor="text1"/>
        </w:rPr>
        <w:t xml:space="preserve"> </w:t>
      </w:r>
    </w:p>
    <w:p w:rsidR="001D2489" w:rsidRDefault="00304FF0" w:rsidP="00187C38">
      <w:pPr>
        <w:spacing w:before="60" w:after="0" w:line="30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Nos casos em que a zona superior da arriba tem perfil </w:t>
      </w:r>
      <w:r w:rsidRPr="00304FF0">
        <w:rPr>
          <w:color w:val="000000" w:themeColor="text1"/>
        </w:rPr>
        <w:t>transversal convexo, o rebordo superior corresponde à linha que materializa a zona de menor raio de curvatura do perfil, na transição de declive entre a fachada e a zona adjacente ao rebordo</w:t>
      </w:r>
      <w:r w:rsidR="00951840">
        <w:rPr>
          <w:color w:val="000000" w:themeColor="text1"/>
        </w:rPr>
        <w:t>.</w:t>
      </w:r>
    </w:p>
    <w:p w:rsidR="007C1E40" w:rsidRPr="00304FF0" w:rsidRDefault="00304FF0" w:rsidP="00187C38">
      <w:pPr>
        <w:spacing w:before="60" w:after="0" w:line="300" w:lineRule="auto"/>
        <w:jc w:val="both"/>
      </w:pPr>
      <w:r w:rsidRPr="00304FF0">
        <w:t>N</w:t>
      </w:r>
      <w:r w:rsidR="007C1E40" w:rsidRPr="00304FF0">
        <w:t>os casos em que é visível o recuo da crista devido a fenómenos erosivos (como movimentos de massa e ravinamentos), considera-se como limite superior da arriba a cabeceira dos deslizamentos ou das ravinas</w:t>
      </w:r>
      <w:r>
        <w:t>.</w:t>
      </w:r>
    </w:p>
    <w:p w:rsidR="00F82D5C" w:rsidRPr="00304FF0" w:rsidRDefault="00F82D5C" w:rsidP="00F82D5C">
      <w:pPr>
        <w:spacing w:before="60" w:after="0" w:line="300" w:lineRule="auto"/>
        <w:jc w:val="both"/>
        <w:rPr>
          <w:b/>
        </w:rPr>
      </w:pPr>
    </w:p>
    <w:p w:rsidR="00F82D5C" w:rsidRPr="00D76A26" w:rsidRDefault="00F82D5C" w:rsidP="00F82D5C">
      <w:pPr>
        <w:spacing w:before="60" w:after="0" w:line="300" w:lineRule="auto"/>
        <w:jc w:val="both"/>
        <w:rPr>
          <w:b/>
        </w:rPr>
      </w:pPr>
      <w:bookmarkStart w:id="0" w:name="_GoBack"/>
      <w:r w:rsidRPr="00D76A26">
        <w:rPr>
          <w:b/>
        </w:rPr>
        <w:t xml:space="preserve">Faixas de proteção </w:t>
      </w:r>
    </w:p>
    <w:bookmarkEnd w:id="0"/>
    <w:p w:rsidR="00AE24E9" w:rsidRDefault="00AE24E9" w:rsidP="00AE24E9">
      <w:pPr>
        <w:spacing w:before="60" w:after="0" w:line="300" w:lineRule="auto"/>
        <w:jc w:val="both"/>
      </w:pPr>
      <w:r>
        <w:t>Inclui:</w:t>
      </w:r>
    </w:p>
    <w:p w:rsidR="00AE24E9" w:rsidRDefault="00AE24E9" w:rsidP="00AE24E9">
      <w:pPr>
        <w:pStyle w:val="PargrafodaLista"/>
        <w:numPr>
          <w:ilvl w:val="0"/>
          <w:numId w:val="15"/>
        </w:numPr>
        <w:spacing w:before="60" w:after="0" w:line="300" w:lineRule="auto"/>
        <w:jc w:val="both"/>
      </w:pPr>
      <w:r>
        <w:t>Faixa a partir do rebordo superior</w:t>
      </w:r>
      <w:proofErr w:type="gramStart"/>
      <w:r>
        <w:t>,</w:t>
      </w:r>
      <w:proofErr w:type="gramEnd"/>
      <w:r>
        <w:t xml:space="preserve"> para o lado de terra.</w:t>
      </w:r>
    </w:p>
    <w:p w:rsidR="00AE24E9" w:rsidRDefault="00AE24E9" w:rsidP="00AE24E9">
      <w:pPr>
        <w:pStyle w:val="PargrafodaLista"/>
        <w:numPr>
          <w:ilvl w:val="0"/>
          <w:numId w:val="15"/>
        </w:numPr>
        <w:spacing w:before="60" w:after="0" w:line="300" w:lineRule="auto"/>
        <w:jc w:val="both"/>
      </w:pPr>
      <w:r>
        <w:t>Faixa a partir da base da arriba</w:t>
      </w:r>
      <w:proofErr w:type="gramStart"/>
      <w:r>
        <w:t>,</w:t>
      </w:r>
      <w:proofErr w:type="gramEnd"/>
      <w:r>
        <w:t xml:space="preserve"> para o lado do mar.</w:t>
      </w:r>
    </w:p>
    <w:p w:rsidR="009460D6" w:rsidRDefault="009460D6" w:rsidP="00187C38">
      <w:pPr>
        <w:spacing w:before="60" w:after="0" w:line="300" w:lineRule="auto"/>
        <w:jc w:val="both"/>
        <w:rPr>
          <w:i/>
        </w:rPr>
      </w:pPr>
    </w:p>
    <w:p w:rsidR="00AE24E9" w:rsidRDefault="00AE24E9" w:rsidP="00187C38">
      <w:pPr>
        <w:spacing w:before="60" w:after="0" w:line="300" w:lineRule="auto"/>
        <w:jc w:val="both"/>
      </w:pPr>
      <w:r w:rsidRPr="00AE24E9">
        <w:rPr>
          <w:i/>
        </w:rPr>
        <w:t>Faixa de proteção a partir do rebordo superio</w:t>
      </w:r>
      <w:r w:rsidRPr="00AE24E9">
        <w:t>r</w:t>
      </w:r>
    </w:p>
    <w:p w:rsidR="007C1E40" w:rsidRPr="009A2AA7" w:rsidRDefault="007C1E40" w:rsidP="00187C38">
      <w:pPr>
        <w:spacing w:before="60" w:after="0" w:line="300" w:lineRule="auto"/>
        <w:jc w:val="both"/>
      </w:pPr>
      <w:r w:rsidRPr="009A2AA7">
        <w:t>A delimitação da faixa de proteção a partir do rebordo superior considera as características geológicas da arriba, a defesa da sua estabilidade, a prevenção de riscos e segurança de pessoas e bens e os valores paisagísticos e geológicos, devendo ser enformada pelo princípio da precaução</w:t>
      </w:r>
      <w:r w:rsidR="00F82D5C" w:rsidRPr="009A2AA7">
        <w:t>.</w:t>
      </w:r>
    </w:p>
    <w:p w:rsidR="007C1E40" w:rsidRPr="00D550A1" w:rsidRDefault="009460D6" w:rsidP="00187C38">
      <w:pPr>
        <w:spacing w:before="60" w:after="0" w:line="30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A delimitação desta faixa </w:t>
      </w:r>
      <w:r w:rsidR="00D550A1" w:rsidRPr="00D550A1">
        <w:rPr>
          <w:color w:val="000000" w:themeColor="text1"/>
        </w:rPr>
        <w:t>inclui a</w:t>
      </w:r>
      <w:r w:rsidR="00F47095">
        <w:rPr>
          <w:color w:val="000000" w:themeColor="text1"/>
        </w:rPr>
        <w:t>s</w:t>
      </w:r>
      <w:r w:rsidR="00D550A1" w:rsidRPr="00D550A1">
        <w:rPr>
          <w:color w:val="000000" w:themeColor="text1"/>
        </w:rPr>
        <w:t xml:space="preserve"> c</w:t>
      </w:r>
      <w:r w:rsidR="007C1E40" w:rsidRPr="00D550A1">
        <w:rPr>
          <w:color w:val="000000" w:themeColor="text1"/>
        </w:rPr>
        <w:t>omponente</w:t>
      </w:r>
      <w:r w:rsidR="00F47095">
        <w:rPr>
          <w:color w:val="000000" w:themeColor="text1"/>
        </w:rPr>
        <w:t>s</w:t>
      </w:r>
      <w:r w:rsidR="007C1E40" w:rsidRPr="00D550A1">
        <w:rPr>
          <w:color w:val="000000" w:themeColor="text1"/>
        </w:rPr>
        <w:t xml:space="preserve"> risco</w:t>
      </w:r>
      <w:r w:rsidR="00D550A1" w:rsidRPr="00D550A1">
        <w:rPr>
          <w:color w:val="000000" w:themeColor="text1"/>
        </w:rPr>
        <w:t>,</w:t>
      </w:r>
      <w:r w:rsidR="007C1E40" w:rsidRPr="00D550A1">
        <w:rPr>
          <w:color w:val="000000" w:themeColor="text1"/>
        </w:rPr>
        <w:t xml:space="preserve"> valor geológico</w:t>
      </w:r>
      <w:r w:rsidR="00D550A1" w:rsidRPr="00D550A1">
        <w:rPr>
          <w:color w:val="000000" w:themeColor="text1"/>
        </w:rPr>
        <w:t xml:space="preserve"> e valor paisagístico:</w:t>
      </w:r>
    </w:p>
    <w:p w:rsidR="00F47095" w:rsidRPr="00F47095" w:rsidRDefault="007C1E40" w:rsidP="00714F26">
      <w:pPr>
        <w:pStyle w:val="PargrafodaLista"/>
        <w:numPr>
          <w:ilvl w:val="0"/>
          <w:numId w:val="16"/>
        </w:numPr>
        <w:spacing w:before="60" w:after="0" w:line="300" w:lineRule="auto"/>
        <w:jc w:val="both"/>
        <w:rPr>
          <w:color w:val="000000" w:themeColor="text1"/>
        </w:rPr>
      </w:pPr>
      <w:r w:rsidRPr="00F47095">
        <w:rPr>
          <w:color w:val="000000" w:themeColor="text1"/>
          <w:u w:val="single"/>
        </w:rPr>
        <w:t>Componente risco</w:t>
      </w:r>
      <w:r w:rsidR="00D550A1" w:rsidRPr="00F47095">
        <w:rPr>
          <w:color w:val="000000" w:themeColor="text1"/>
        </w:rPr>
        <w:t xml:space="preserve"> – deverá ser determinada</w:t>
      </w:r>
      <w:r w:rsidRPr="00F47095">
        <w:rPr>
          <w:color w:val="000000" w:themeColor="text1"/>
        </w:rPr>
        <w:t xml:space="preserve"> de</w:t>
      </w:r>
      <w:r w:rsidR="00D550A1" w:rsidRPr="00F47095">
        <w:rPr>
          <w:color w:val="000000" w:themeColor="text1"/>
        </w:rPr>
        <w:t xml:space="preserve"> acordo com o referido nas OENR. </w:t>
      </w:r>
      <w:r w:rsidR="00F47095" w:rsidRPr="00F47095">
        <w:rPr>
          <w:color w:val="000000" w:themeColor="text1"/>
        </w:rPr>
        <w:t>Atualmente decorre a revisão</w:t>
      </w:r>
      <w:r w:rsidR="00F80112" w:rsidRPr="00F47095">
        <w:rPr>
          <w:color w:val="000000" w:themeColor="text1"/>
        </w:rPr>
        <w:t xml:space="preserve"> dos POOC</w:t>
      </w:r>
      <w:r w:rsidR="00F47095" w:rsidRPr="00F47095">
        <w:rPr>
          <w:color w:val="000000" w:themeColor="text1"/>
        </w:rPr>
        <w:t xml:space="preserve"> do continente (à exceção do POOC Vilamoura – Vila Real de Santo António)</w:t>
      </w:r>
      <w:r w:rsidR="00F80112" w:rsidRPr="00F47095">
        <w:rPr>
          <w:color w:val="000000" w:themeColor="text1"/>
        </w:rPr>
        <w:t xml:space="preserve">, a qual resultará na elaboração de cinco novos Programas para a Orla Costeira (POC), Caminha-Espinho, Ovar-Marinha Grande, Alcobaça-Cabo Espichel, Espichel-Odeceixe e Odeceixe-Vilamoura. No âmbito das referidas revisões </w:t>
      </w:r>
      <w:r w:rsidR="00F80112" w:rsidRPr="00F47095">
        <w:rPr>
          <w:color w:val="000000" w:themeColor="text1"/>
        </w:rPr>
        <w:lastRenderedPageBreak/>
        <w:t xml:space="preserve">foram delimitadas faixas de salvaguarda aos riscos costeiros, </w:t>
      </w:r>
      <w:r w:rsidR="00F47095" w:rsidRPr="00F47095">
        <w:rPr>
          <w:color w:val="000000" w:themeColor="text1"/>
        </w:rPr>
        <w:t>designadamente em litoral de arriba</w:t>
      </w:r>
      <w:r w:rsidR="00F80112" w:rsidRPr="00F47095">
        <w:rPr>
          <w:color w:val="000000" w:themeColor="text1"/>
        </w:rPr>
        <w:t>, com vista à contenção da exposiçã</w:t>
      </w:r>
      <w:r w:rsidR="00F47095" w:rsidRPr="00F47095">
        <w:rPr>
          <w:color w:val="000000" w:themeColor="text1"/>
        </w:rPr>
        <w:t>o de pessoas e bens aos riscos.</w:t>
      </w:r>
    </w:p>
    <w:p w:rsidR="00F80112" w:rsidRDefault="005D79D3" w:rsidP="00F47095">
      <w:pPr>
        <w:pStyle w:val="PargrafodaLista"/>
        <w:spacing w:before="60" w:after="0" w:line="30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Uma vez que esta delimitação seguiu os mesmos pressupostos metodológicos dos expressos nas OEREN </w:t>
      </w:r>
      <w:r w:rsidR="00F80112" w:rsidRPr="00F47095">
        <w:rPr>
          <w:color w:val="000000" w:themeColor="text1"/>
        </w:rPr>
        <w:t xml:space="preserve">deverá </w:t>
      </w:r>
      <w:r>
        <w:rPr>
          <w:color w:val="000000" w:themeColor="text1"/>
        </w:rPr>
        <w:t xml:space="preserve">a mesma </w:t>
      </w:r>
      <w:r w:rsidR="00F80112" w:rsidRPr="00F47095">
        <w:rPr>
          <w:color w:val="000000" w:themeColor="text1"/>
        </w:rPr>
        <w:t>ser utilizada para a componente risco.</w:t>
      </w:r>
    </w:p>
    <w:p w:rsidR="005D79D3" w:rsidRPr="00F47095" w:rsidRDefault="005D79D3" w:rsidP="00F47095">
      <w:pPr>
        <w:pStyle w:val="PargrafodaLista"/>
        <w:spacing w:before="60" w:after="0" w:line="300" w:lineRule="auto"/>
        <w:jc w:val="both"/>
        <w:rPr>
          <w:color w:val="000000" w:themeColor="text1"/>
        </w:rPr>
      </w:pPr>
      <w:r>
        <w:rPr>
          <w:color w:val="000000" w:themeColor="text1"/>
        </w:rPr>
        <w:t>A APA, IP fornecerá a referida informação.</w:t>
      </w:r>
    </w:p>
    <w:p w:rsidR="007C1E40" w:rsidRPr="000F4F34" w:rsidRDefault="007C1E40" w:rsidP="000F4F34">
      <w:pPr>
        <w:pStyle w:val="PargrafodaLista"/>
        <w:numPr>
          <w:ilvl w:val="0"/>
          <w:numId w:val="16"/>
        </w:numPr>
        <w:spacing w:before="60" w:after="0" w:line="300" w:lineRule="auto"/>
        <w:jc w:val="both"/>
        <w:rPr>
          <w:color w:val="000000" w:themeColor="text1"/>
        </w:rPr>
      </w:pPr>
      <w:r w:rsidRPr="000F4F34">
        <w:rPr>
          <w:color w:val="000000" w:themeColor="text1"/>
          <w:u w:val="single"/>
        </w:rPr>
        <w:t>Componente valor geológico</w:t>
      </w:r>
      <w:r w:rsidR="00D550A1" w:rsidRPr="000F4F34">
        <w:rPr>
          <w:color w:val="000000" w:themeColor="text1"/>
        </w:rPr>
        <w:t xml:space="preserve"> – para esta componente deverá ser considerada</w:t>
      </w:r>
      <w:r w:rsidRPr="000F4F34">
        <w:rPr>
          <w:color w:val="000000" w:themeColor="text1"/>
        </w:rPr>
        <w:t xml:space="preserve"> a existência de formações e de cortes ou afloramentos rochosos de interesse didático ou científico.</w:t>
      </w:r>
    </w:p>
    <w:p w:rsidR="007C1E40" w:rsidRPr="000F4F34" w:rsidRDefault="007C1E40" w:rsidP="000F4F34">
      <w:pPr>
        <w:pStyle w:val="PargrafodaLista"/>
        <w:numPr>
          <w:ilvl w:val="0"/>
          <w:numId w:val="16"/>
        </w:numPr>
        <w:spacing w:before="60" w:after="0" w:line="300" w:lineRule="auto"/>
        <w:jc w:val="both"/>
        <w:rPr>
          <w:color w:val="000000" w:themeColor="text1"/>
        </w:rPr>
      </w:pPr>
      <w:r w:rsidRPr="000F4F34">
        <w:rPr>
          <w:color w:val="000000" w:themeColor="text1"/>
          <w:u w:val="single"/>
        </w:rPr>
        <w:t>Componente valor paisagístico</w:t>
      </w:r>
      <w:r w:rsidR="00F80112" w:rsidRPr="000F4F34">
        <w:rPr>
          <w:color w:val="000000" w:themeColor="text1"/>
        </w:rPr>
        <w:t xml:space="preserve"> – no âmbito desta componente deverá ser acautelada </w:t>
      </w:r>
      <w:r w:rsidRPr="000F4F34">
        <w:rPr>
          <w:color w:val="000000" w:themeColor="text1"/>
        </w:rPr>
        <w:t>a qualidade visual e sensibilidade da paisagem, os sistemas de vistas, entre outros aspetos identificados como relevantes, bem como as paisagens ou elementos singulares a preservar, recorrendo à utilização de metodologias adequadas.</w:t>
      </w:r>
    </w:p>
    <w:p w:rsidR="007C1E40" w:rsidRPr="000F4F34" w:rsidRDefault="007C1E40" w:rsidP="000F4F34">
      <w:pPr>
        <w:pStyle w:val="PargrafodaLista"/>
        <w:numPr>
          <w:ilvl w:val="0"/>
          <w:numId w:val="16"/>
        </w:numPr>
        <w:spacing w:before="60" w:after="0" w:line="300" w:lineRule="auto"/>
        <w:jc w:val="both"/>
        <w:rPr>
          <w:color w:val="000000" w:themeColor="text1"/>
        </w:rPr>
      </w:pPr>
      <w:r w:rsidRPr="000F4F34">
        <w:rPr>
          <w:color w:val="000000" w:themeColor="text1"/>
          <w:u w:val="single"/>
        </w:rPr>
        <w:t>Simultaneamente nas componentes B e C</w:t>
      </w:r>
      <w:r w:rsidR="00F80112" w:rsidRPr="000F4F34">
        <w:rPr>
          <w:color w:val="000000" w:themeColor="text1"/>
        </w:rPr>
        <w:t>:</w:t>
      </w:r>
    </w:p>
    <w:p w:rsidR="007C1E40" w:rsidRPr="000F4F34" w:rsidRDefault="007C1E40" w:rsidP="000F4F34">
      <w:pPr>
        <w:pStyle w:val="PargrafodaLista"/>
        <w:spacing w:before="60" w:after="0" w:line="300" w:lineRule="auto"/>
        <w:jc w:val="both"/>
        <w:rPr>
          <w:color w:val="000000" w:themeColor="text1"/>
        </w:rPr>
      </w:pPr>
      <w:r w:rsidRPr="000F4F34">
        <w:rPr>
          <w:color w:val="000000" w:themeColor="text1"/>
        </w:rPr>
        <w:t xml:space="preserve">Arribas em terrenos calcários com morfologia cársica: incluir as formas do </w:t>
      </w:r>
      <w:proofErr w:type="spellStart"/>
      <w:r w:rsidRPr="000F4F34">
        <w:rPr>
          <w:color w:val="000000" w:themeColor="text1"/>
        </w:rPr>
        <w:t>exocarso</w:t>
      </w:r>
      <w:proofErr w:type="spellEnd"/>
      <w:r w:rsidRPr="000F4F34">
        <w:rPr>
          <w:color w:val="000000" w:themeColor="text1"/>
        </w:rPr>
        <w:t xml:space="preserve"> expostas (</w:t>
      </w:r>
      <w:proofErr w:type="spellStart"/>
      <w:r w:rsidRPr="000F4F34">
        <w:rPr>
          <w:color w:val="000000" w:themeColor="text1"/>
        </w:rPr>
        <w:t>lapiás</w:t>
      </w:r>
      <w:proofErr w:type="spellEnd"/>
      <w:r w:rsidRPr="000F4F34">
        <w:rPr>
          <w:color w:val="000000" w:themeColor="text1"/>
        </w:rPr>
        <w:t>, dolinas, algares) e uma faixa de terreno envolvente com largura mínima de 10 m.</w:t>
      </w:r>
    </w:p>
    <w:p w:rsidR="007C1E40" w:rsidRPr="000F4F34" w:rsidRDefault="007C1E40" w:rsidP="000F4F34">
      <w:pPr>
        <w:pStyle w:val="PargrafodaLista"/>
        <w:spacing w:before="60" w:after="0" w:line="300" w:lineRule="auto"/>
        <w:jc w:val="both"/>
        <w:rPr>
          <w:color w:val="000000" w:themeColor="text1"/>
        </w:rPr>
      </w:pPr>
      <w:r w:rsidRPr="000F4F34">
        <w:rPr>
          <w:color w:val="000000" w:themeColor="text1"/>
        </w:rPr>
        <w:t>Arribas onde ocorram ravinas: incluir a totalidade destas formas, acrescida de uma faixa de terreno envolvente com largura que deve corresponder à estimativa da evolução destas estruturas à escala temporal de 100 anos. Para a definição desta faixa de terreno é utilizada a metodologia para determinação da componente risco para efeitos de cálculo da profundidade da faixa de proteção a partir do rebordo superior de arribas de evolução rápida, ou seja, a projeção da evolução passada para um horizonte temporal de 100 anos, acrescida do evento máximo registado no último meio século.</w:t>
      </w:r>
    </w:p>
    <w:p w:rsidR="007C1E40" w:rsidRPr="00CB175F" w:rsidRDefault="007C1E40" w:rsidP="00187C38">
      <w:pPr>
        <w:spacing w:before="60" w:after="0" w:line="300" w:lineRule="auto"/>
        <w:jc w:val="both"/>
      </w:pPr>
      <w:r w:rsidRPr="00CB175F">
        <w:t>Sem prejuízo do resultado da aplicação dos critérios atrás referidos, a grande fragilidade ambiental e paisagística e o elevado risco associado a este sistema, expressos na ocorrência de fenómenos de erosão costeira por vezes de enorme gravidade e na existência de áreas onde a instabilidade de vertentes apresenta grande magnitude, recomendam uma atitude preventiva. Verificando-se que as larguras médias das faixas de proteção a partir do rebordo superior atualmente em vigor se têm revelado adequadas face aos princípios de precaução e proteção a prosseguir, a profundidade da faixa de proteção a partir do rebordo superior não deve ser, na generalidade, inferior a 200 m medidos na horizontal.</w:t>
      </w:r>
    </w:p>
    <w:p w:rsidR="007C1E40" w:rsidRPr="00CB175F" w:rsidRDefault="007C1E40" w:rsidP="00187C38">
      <w:pPr>
        <w:spacing w:before="60" w:after="0" w:line="300" w:lineRule="auto"/>
        <w:jc w:val="both"/>
      </w:pPr>
      <w:r w:rsidRPr="00CB175F">
        <w:t>Junto das desembocaduras dos rios estender a delimitação no sentido do vale, contornando a área de arriba, de forma a englobar na faixa de proteção a área que lhe está associada.</w:t>
      </w:r>
    </w:p>
    <w:p w:rsidR="00E171ED" w:rsidRDefault="00E171ED" w:rsidP="00E171ED">
      <w:pPr>
        <w:spacing w:before="60" w:after="0" w:line="300" w:lineRule="auto"/>
        <w:jc w:val="both"/>
      </w:pPr>
    </w:p>
    <w:p w:rsidR="00E171ED" w:rsidRPr="00D76A26" w:rsidRDefault="00E171ED" w:rsidP="00E171ED">
      <w:pPr>
        <w:spacing w:before="60" w:after="0" w:line="300" w:lineRule="auto"/>
        <w:jc w:val="both"/>
        <w:rPr>
          <w:i/>
        </w:rPr>
      </w:pPr>
      <w:r w:rsidRPr="00D76A26">
        <w:rPr>
          <w:i/>
        </w:rPr>
        <w:t>Faixa de proteção a partir da base</w:t>
      </w:r>
    </w:p>
    <w:p w:rsidR="00E171ED" w:rsidRDefault="00E171ED" w:rsidP="00E171ED">
      <w:pPr>
        <w:spacing w:before="60" w:after="0" w:line="300" w:lineRule="auto"/>
        <w:jc w:val="both"/>
      </w:pPr>
      <w:r>
        <w:t xml:space="preserve">Considerar a faixa que se ajusta à tipologia predominante das instabilidades e à natureza do maciço rochoso ou terroso que compõe a arriba, adotando a largura </w:t>
      </w:r>
      <w:proofErr w:type="gramStart"/>
      <w:r>
        <w:t>de</w:t>
      </w:r>
      <w:proofErr w:type="gramEnd"/>
      <w:r>
        <w:t>:</w:t>
      </w:r>
    </w:p>
    <w:p w:rsidR="00E171ED" w:rsidRDefault="00E171ED" w:rsidP="00E171ED">
      <w:pPr>
        <w:pStyle w:val="PargrafodaLista"/>
        <w:numPr>
          <w:ilvl w:val="0"/>
          <w:numId w:val="17"/>
        </w:numPr>
        <w:spacing w:before="60" w:after="0" w:line="300" w:lineRule="auto"/>
        <w:jc w:val="both"/>
      </w:pPr>
      <w:r>
        <w:t xml:space="preserve">1 </w:t>
      </w:r>
      <w:proofErr w:type="gramStart"/>
      <w:r>
        <w:t>vez</w:t>
      </w:r>
      <w:proofErr w:type="gramEnd"/>
      <w:r>
        <w:t xml:space="preserve"> a altura da arriba adjacente para instabilidades do tipo escorregamento planar ou rotacional.</w:t>
      </w:r>
    </w:p>
    <w:p w:rsidR="00E171ED" w:rsidRDefault="00E171ED" w:rsidP="00E171ED">
      <w:pPr>
        <w:pStyle w:val="PargrafodaLista"/>
        <w:numPr>
          <w:ilvl w:val="0"/>
          <w:numId w:val="17"/>
        </w:numPr>
        <w:spacing w:before="60" w:after="0" w:line="300" w:lineRule="auto"/>
        <w:jc w:val="both"/>
      </w:pPr>
      <w:r>
        <w:t xml:space="preserve">1,5 </w:t>
      </w:r>
      <w:proofErr w:type="gramStart"/>
      <w:r>
        <w:t>vezes</w:t>
      </w:r>
      <w:proofErr w:type="gramEnd"/>
      <w:r>
        <w:t xml:space="preserve"> a altura da arriba adjacente para instabilidades do tipo desabamento.</w:t>
      </w:r>
    </w:p>
    <w:p w:rsidR="007C1E40" w:rsidRDefault="00E171ED" w:rsidP="00E171ED">
      <w:pPr>
        <w:pStyle w:val="PargrafodaLista"/>
        <w:numPr>
          <w:ilvl w:val="0"/>
          <w:numId w:val="17"/>
        </w:numPr>
        <w:spacing w:before="60" w:after="0" w:line="300" w:lineRule="auto"/>
        <w:jc w:val="both"/>
      </w:pPr>
      <w:r>
        <w:lastRenderedPageBreak/>
        <w:t xml:space="preserve">2 </w:t>
      </w:r>
      <w:proofErr w:type="gramStart"/>
      <w:r>
        <w:t>vezes</w:t>
      </w:r>
      <w:proofErr w:type="gramEnd"/>
      <w:r>
        <w:t xml:space="preserve"> a altura da arriba adjacente para instabilidades do tipo tombamento ou </w:t>
      </w:r>
      <w:proofErr w:type="spellStart"/>
      <w:r>
        <w:t>balançamento</w:t>
      </w:r>
      <w:proofErr w:type="spellEnd"/>
      <w:r>
        <w:t>.</w:t>
      </w:r>
    </w:p>
    <w:p w:rsidR="00E171ED" w:rsidRDefault="00611E74" w:rsidP="00E171ED">
      <w:pPr>
        <w:spacing w:before="60" w:after="0" w:line="300" w:lineRule="auto"/>
        <w:jc w:val="both"/>
      </w:pPr>
      <w:r>
        <w:t>No âmbito da revisão dos POOC acima referida foi, igualmente, delimitada esta faixa, podendo a mesma ser disponibilizada pela APA.</w:t>
      </w:r>
    </w:p>
    <w:p w:rsidR="00611E74" w:rsidRPr="00CB175F" w:rsidRDefault="00611E74" w:rsidP="00E171ED">
      <w:pPr>
        <w:spacing w:before="60" w:after="0" w:line="300" w:lineRule="auto"/>
        <w:jc w:val="both"/>
      </w:pPr>
    </w:p>
    <w:p w:rsidR="007C1E40" w:rsidRPr="007C1E40" w:rsidRDefault="007C1E40" w:rsidP="00C700D8">
      <w:pPr>
        <w:pStyle w:val="PargrafodaLista"/>
        <w:numPr>
          <w:ilvl w:val="0"/>
          <w:numId w:val="5"/>
        </w:numPr>
        <w:spacing w:before="60" w:after="0" w:line="300" w:lineRule="auto"/>
        <w:jc w:val="both"/>
        <w:rPr>
          <w:b/>
        </w:rPr>
      </w:pPr>
      <w:r w:rsidRPr="007C1E40">
        <w:rPr>
          <w:b/>
        </w:rPr>
        <w:t>Faixa terrestre de proteção costeira</w:t>
      </w:r>
    </w:p>
    <w:p w:rsidR="00B04950" w:rsidRDefault="00B04950" w:rsidP="00B04950">
      <w:pPr>
        <w:spacing w:before="60" w:after="0" w:line="300" w:lineRule="auto"/>
        <w:jc w:val="both"/>
      </w:pPr>
      <w:r>
        <w:t>A faixa terrestre de proteção costeira deve ser definida em situações de ausência de dunas costeiras ou de arribas e é delimitada pela LMPMAVE, ou seja, onde esta linha de referência confina, para o lado de terra, com planícies aluviais, litoral rochoso baixo ou terrenos com declive, morfologia e composição variáveis, cuja evolução não dependa diretamente das ações marinhas.</w:t>
      </w:r>
    </w:p>
    <w:p w:rsidR="00B04950" w:rsidRDefault="00B04950" w:rsidP="00B04950">
      <w:pPr>
        <w:spacing w:before="60" w:after="0" w:line="300" w:lineRule="auto"/>
        <w:jc w:val="both"/>
      </w:pPr>
      <w:r>
        <w:t>Na delimitação da faixa terrestre de proteção costeira deve considerar-se a faixa</w:t>
      </w:r>
      <w:r w:rsidR="00E86FDF">
        <w:t xml:space="preserve">, </w:t>
      </w:r>
      <w:r>
        <w:t>medida a partir da linha que limita o leito das águas do mar para o interior, com a largura adequada à proteção eficaz da zona costeira e à prevenção de inundações e galgamentos costeiros, a definir com base em informação topográfica, meteorológica e oceanográfica.</w:t>
      </w:r>
      <w:r w:rsidR="00E86FDF">
        <w:t xml:space="preserve"> Esta faixa incluiu a margem.</w:t>
      </w:r>
    </w:p>
    <w:p w:rsidR="00E86FDF" w:rsidRDefault="00E86FDF" w:rsidP="00E86FDF">
      <w:pPr>
        <w:spacing w:before="60" w:after="0" w:line="300" w:lineRule="auto"/>
        <w:jc w:val="both"/>
      </w:pPr>
      <w:r>
        <w:t xml:space="preserve">Para a delimitação desta faixa considera-se a aplicação de um critério baseado no efeito combinado de pelo menos quatro componentes: </w:t>
      </w:r>
    </w:p>
    <w:p w:rsidR="00E86FDF" w:rsidRDefault="00E86FDF" w:rsidP="00E86FDF">
      <w:pPr>
        <w:pStyle w:val="PargrafodaLista"/>
        <w:numPr>
          <w:ilvl w:val="0"/>
          <w:numId w:val="14"/>
        </w:numPr>
        <w:spacing w:before="60" w:after="0" w:line="300" w:lineRule="auto"/>
        <w:jc w:val="both"/>
      </w:pPr>
      <w:proofErr w:type="gramStart"/>
      <w:r>
        <w:t>cota</w:t>
      </w:r>
      <w:proofErr w:type="gramEnd"/>
      <w:r>
        <w:t xml:space="preserve"> do nível médio do mar, o</w:t>
      </w:r>
      <w:r w:rsidRPr="00DD2925">
        <w:t>btida pelo marégrafo de Cascais. Dados disponíveis na Direção-Geral do Território (DGT) e na Faculdade de Ciências d</w:t>
      </w:r>
      <w:r>
        <w:t xml:space="preserve">a Universidade de Lisboa (FCUL); </w:t>
      </w:r>
    </w:p>
    <w:p w:rsidR="00E86FDF" w:rsidRDefault="00E86FDF" w:rsidP="00E86FDF">
      <w:pPr>
        <w:pStyle w:val="PargrafodaLista"/>
        <w:numPr>
          <w:ilvl w:val="0"/>
          <w:numId w:val="14"/>
        </w:numPr>
        <w:spacing w:before="60" w:after="0" w:line="300" w:lineRule="auto"/>
        <w:jc w:val="both"/>
      </w:pPr>
      <w:proofErr w:type="gramStart"/>
      <w:r>
        <w:t>elevação</w:t>
      </w:r>
      <w:proofErr w:type="gramEnd"/>
      <w:r>
        <w:t xml:space="preserve"> da maré astronómica;</w:t>
      </w:r>
    </w:p>
    <w:p w:rsidR="00E86FDF" w:rsidRDefault="00E86FDF" w:rsidP="00E86FDF">
      <w:pPr>
        <w:pStyle w:val="PargrafodaLista"/>
        <w:numPr>
          <w:ilvl w:val="0"/>
          <w:numId w:val="14"/>
        </w:numPr>
        <w:spacing w:before="60" w:after="0" w:line="300" w:lineRule="auto"/>
        <w:jc w:val="both"/>
      </w:pPr>
      <w:proofErr w:type="gramStart"/>
      <w:r>
        <w:t>sobre-elevação</w:t>
      </w:r>
      <w:proofErr w:type="gramEnd"/>
      <w:r>
        <w:t xml:space="preserve"> meteorológica;</w:t>
      </w:r>
    </w:p>
    <w:p w:rsidR="00E86FDF" w:rsidRPr="00E86FDF" w:rsidRDefault="00E86FDF" w:rsidP="00E86FDF">
      <w:pPr>
        <w:pStyle w:val="PargrafodaLista"/>
        <w:numPr>
          <w:ilvl w:val="0"/>
          <w:numId w:val="14"/>
        </w:numPr>
        <w:spacing w:before="60" w:after="0" w:line="300" w:lineRule="auto"/>
        <w:jc w:val="both"/>
      </w:pPr>
      <w:r>
        <w:t xml:space="preserve"> </w:t>
      </w:r>
      <w:proofErr w:type="gramStart"/>
      <w:r>
        <w:t>espraio</w:t>
      </w:r>
      <w:proofErr w:type="gramEnd"/>
      <w:r>
        <w:t xml:space="preserve"> da onda, calculado através de modelos calibrados baseados na altura da onda ao largo e na morfologia do litoral.</w:t>
      </w:r>
    </w:p>
    <w:p w:rsidR="00DD2925" w:rsidRDefault="00DD2925" w:rsidP="00DD2925">
      <w:pPr>
        <w:spacing w:before="60" w:after="0" w:line="300" w:lineRule="auto"/>
        <w:jc w:val="both"/>
      </w:pPr>
      <w:r>
        <w:t>A influência de cada componente é determinada, preferencialmente, à escala do litoral do concelho, por processamento da informação maregráfica, astronómica, meteorológica e oceanográfica apropriada, apoiado por informação científica e técnica disponível e confirmações de terreno. O resultado obtido é cruzado com a informação geomorfológica local para aferir a largura mais adequada à prossecução dos objetivos desta faixa.</w:t>
      </w:r>
    </w:p>
    <w:p w:rsidR="00E171ED" w:rsidRDefault="00E171ED" w:rsidP="00E171ED">
      <w:pPr>
        <w:pStyle w:val="PargrafodaLista"/>
        <w:spacing w:before="60" w:after="0" w:line="300" w:lineRule="auto"/>
        <w:ind w:left="0"/>
        <w:jc w:val="both"/>
      </w:pPr>
      <w:r w:rsidRPr="00CC3850">
        <w:rPr>
          <w:color w:val="C45911" w:themeColor="accent2" w:themeShade="BF"/>
        </w:rPr>
        <w:t>.</w:t>
      </w:r>
    </w:p>
    <w:p w:rsidR="00E171ED" w:rsidRDefault="00E171ED" w:rsidP="00E171ED">
      <w:pPr>
        <w:spacing w:before="60" w:after="0" w:line="300" w:lineRule="auto"/>
        <w:jc w:val="both"/>
      </w:pPr>
    </w:p>
    <w:p w:rsidR="00E171ED" w:rsidRDefault="00CC3850" w:rsidP="00E171ED">
      <w:pPr>
        <w:spacing w:before="60" w:after="0" w:line="300" w:lineRule="auto"/>
        <w:jc w:val="both"/>
      </w:pPr>
      <w:r w:rsidRPr="00CC3850">
        <w:t xml:space="preserve">No que se refere à LMPAVE e margem </w:t>
      </w:r>
      <w:r w:rsidR="00E171ED" w:rsidRPr="00CC3850">
        <w:t>deverá atender-se ao disposto no n.º 1 da presente nota técnica.</w:t>
      </w:r>
    </w:p>
    <w:p w:rsidR="009B5F3B" w:rsidRDefault="009B5F3B" w:rsidP="00187C38">
      <w:pPr>
        <w:spacing w:before="60" w:after="0" w:line="300" w:lineRule="auto"/>
        <w:jc w:val="both"/>
      </w:pPr>
    </w:p>
    <w:p w:rsidR="009B5F3B" w:rsidRPr="007C1E40" w:rsidRDefault="009B5F3B" w:rsidP="00C700D8">
      <w:pPr>
        <w:pStyle w:val="PargrafodaLista"/>
        <w:numPr>
          <w:ilvl w:val="0"/>
          <w:numId w:val="5"/>
        </w:numPr>
        <w:spacing w:before="60" w:after="0" w:line="300" w:lineRule="auto"/>
        <w:jc w:val="both"/>
        <w:rPr>
          <w:b/>
        </w:rPr>
      </w:pPr>
      <w:r>
        <w:rPr>
          <w:b/>
        </w:rPr>
        <w:t>Águas de transição e respetivos leitos e margens e faixas de proteção</w:t>
      </w:r>
    </w:p>
    <w:p w:rsidR="000854A9" w:rsidRDefault="000854A9" w:rsidP="00DD2925">
      <w:pPr>
        <w:spacing w:before="60" w:after="0" w:line="300" w:lineRule="auto"/>
        <w:jc w:val="both"/>
        <w:rPr>
          <w:color w:val="0D0D0D" w:themeColor="text1" w:themeTint="F2"/>
        </w:rPr>
      </w:pPr>
    </w:p>
    <w:p w:rsidR="00DD2925" w:rsidRPr="00DD2925" w:rsidRDefault="00DD2925" w:rsidP="00DD2925">
      <w:pPr>
        <w:spacing w:before="60" w:after="0" w:line="300" w:lineRule="auto"/>
        <w:jc w:val="both"/>
        <w:rPr>
          <w:color w:val="0D0D0D" w:themeColor="text1" w:themeTint="F2"/>
        </w:rPr>
      </w:pPr>
      <w:r w:rsidRPr="00DD2925">
        <w:rPr>
          <w:color w:val="0D0D0D" w:themeColor="text1" w:themeTint="F2"/>
        </w:rPr>
        <w:t>As águas de transição são as águas superficiais</w:t>
      </w:r>
      <w:r>
        <w:rPr>
          <w:color w:val="0D0D0D" w:themeColor="text1" w:themeTint="F2"/>
        </w:rPr>
        <w:t xml:space="preserve"> </w:t>
      </w:r>
      <w:r w:rsidRPr="00DD2925">
        <w:rPr>
          <w:color w:val="0D0D0D" w:themeColor="text1" w:themeTint="F2"/>
        </w:rPr>
        <w:t>na proximidade das fozes de rios, parcialmente salgadas</w:t>
      </w:r>
      <w:r>
        <w:rPr>
          <w:color w:val="0D0D0D" w:themeColor="text1" w:themeTint="F2"/>
        </w:rPr>
        <w:t xml:space="preserve"> </w:t>
      </w:r>
      <w:r w:rsidRPr="00DD2925">
        <w:rPr>
          <w:color w:val="0D0D0D" w:themeColor="text1" w:themeTint="F2"/>
        </w:rPr>
        <w:t>em resultado da proximidade de águas costeiras</w:t>
      </w:r>
      <w:r>
        <w:rPr>
          <w:color w:val="0D0D0D" w:themeColor="text1" w:themeTint="F2"/>
        </w:rPr>
        <w:t xml:space="preserve"> </w:t>
      </w:r>
      <w:r w:rsidRPr="00DD2925">
        <w:rPr>
          <w:color w:val="0D0D0D" w:themeColor="text1" w:themeTint="F2"/>
        </w:rPr>
        <w:t>mas que são também significativamente influenciadas</w:t>
      </w:r>
      <w:r>
        <w:rPr>
          <w:color w:val="0D0D0D" w:themeColor="text1" w:themeTint="F2"/>
        </w:rPr>
        <w:t xml:space="preserve"> </w:t>
      </w:r>
      <w:r w:rsidRPr="00DD2925">
        <w:rPr>
          <w:color w:val="0D0D0D" w:themeColor="text1" w:themeTint="F2"/>
        </w:rPr>
        <w:t>por cursos de água doce, correspondendo as respetivas</w:t>
      </w:r>
      <w:r>
        <w:rPr>
          <w:color w:val="0D0D0D" w:themeColor="text1" w:themeTint="F2"/>
        </w:rPr>
        <w:t xml:space="preserve"> </w:t>
      </w:r>
      <w:r w:rsidRPr="00DD2925">
        <w:rPr>
          <w:color w:val="0D0D0D" w:themeColor="text1" w:themeTint="F2"/>
        </w:rPr>
        <w:lastRenderedPageBreak/>
        <w:t>margens e faixas de proteção às áreas envolventes ao</w:t>
      </w:r>
      <w:r>
        <w:rPr>
          <w:color w:val="0D0D0D" w:themeColor="text1" w:themeTint="F2"/>
        </w:rPr>
        <w:t xml:space="preserve"> </w:t>
      </w:r>
      <w:r w:rsidRPr="00DD2925">
        <w:rPr>
          <w:color w:val="0D0D0D" w:themeColor="text1" w:themeTint="F2"/>
        </w:rPr>
        <w:t>plano de água que asseguram a dinâmica dos processos</w:t>
      </w:r>
      <w:r>
        <w:rPr>
          <w:color w:val="0D0D0D" w:themeColor="text1" w:themeTint="F2"/>
        </w:rPr>
        <w:t xml:space="preserve"> </w:t>
      </w:r>
      <w:r w:rsidRPr="00DD2925">
        <w:rPr>
          <w:color w:val="0D0D0D" w:themeColor="text1" w:themeTint="F2"/>
        </w:rPr>
        <w:t>físicos e biológicos assoc</w:t>
      </w:r>
      <w:r>
        <w:rPr>
          <w:color w:val="0D0D0D" w:themeColor="text1" w:themeTint="F2"/>
        </w:rPr>
        <w:t xml:space="preserve">iados a estes </w:t>
      </w:r>
      <w:r w:rsidRPr="00DD2925">
        <w:rPr>
          <w:i/>
          <w:color w:val="0D0D0D" w:themeColor="text1" w:themeTint="F2"/>
        </w:rPr>
        <w:t>interfaces</w:t>
      </w:r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flúvio</w:t>
      </w:r>
      <w:proofErr w:type="spellEnd"/>
      <w:r w:rsidRPr="00DD2925">
        <w:rPr>
          <w:color w:val="0D0D0D" w:themeColor="text1" w:themeTint="F2"/>
        </w:rPr>
        <w:t>-marinhos.</w:t>
      </w:r>
    </w:p>
    <w:p w:rsidR="00CC3850" w:rsidRDefault="00DD2925" w:rsidP="00DD2925">
      <w:pPr>
        <w:spacing w:before="60" w:after="0" w:line="300" w:lineRule="auto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Incluem-</w:t>
      </w:r>
      <w:r w:rsidRPr="00DD2925">
        <w:rPr>
          <w:color w:val="0D0D0D" w:themeColor="text1" w:themeTint="F2"/>
        </w:rPr>
        <w:t>se nas águas de transição as lagunas e</w:t>
      </w:r>
      <w:r>
        <w:rPr>
          <w:color w:val="0D0D0D" w:themeColor="text1" w:themeTint="F2"/>
        </w:rPr>
        <w:t xml:space="preserve"> </w:t>
      </w:r>
      <w:r w:rsidRPr="00DD2925">
        <w:rPr>
          <w:color w:val="0D0D0D" w:themeColor="text1" w:themeTint="F2"/>
        </w:rPr>
        <w:t>zonas húmidas adjacentes, designadas habitualmente por</w:t>
      </w:r>
      <w:r>
        <w:rPr>
          <w:color w:val="0D0D0D" w:themeColor="text1" w:themeTint="F2"/>
        </w:rPr>
        <w:t xml:space="preserve"> </w:t>
      </w:r>
      <w:r w:rsidRPr="00DD2925">
        <w:rPr>
          <w:color w:val="0D0D0D" w:themeColor="text1" w:themeTint="F2"/>
        </w:rPr>
        <w:t>rias e lagoas costeiras, que correspondem ao volume de</w:t>
      </w:r>
      <w:r>
        <w:rPr>
          <w:color w:val="0D0D0D" w:themeColor="text1" w:themeTint="F2"/>
        </w:rPr>
        <w:t xml:space="preserve"> </w:t>
      </w:r>
      <w:r w:rsidRPr="00DD2925">
        <w:rPr>
          <w:color w:val="0D0D0D" w:themeColor="text1" w:themeTint="F2"/>
        </w:rPr>
        <w:t>águas salobras ou salgadas e respetivos leitos adjacentes</w:t>
      </w:r>
      <w:r>
        <w:rPr>
          <w:color w:val="0D0D0D" w:themeColor="text1" w:themeTint="F2"/>
        </w:rPr>
        <w:t xml:space="preserve"> </w:t>
      </w:r>
      <w:r w:rsidRPr="00DD2925">
        <w:rPr>
          <w:color w:val="0D0D0D" w:themeColor="text1" w:themeTint="F2"/>
        </w:rPr>
        <w:t>ao mar e separadas deste, temporária ou permanentemente,</w:t>
      </w:r>
      <w:r>
        <w:rPr>
          <w:color w:val="0D0D0D" w:themeColor="text1" w:themeTint="F2"/>
        </w:rPr>
        <w:t xml:space="preserve"> </w:t>
      </w:r>
      <w:r w:rsidRPr="00DD2925">
        <w:rPr>
          <w:color w:val="0D0D0D" w:themeColor="text1" w:themeTint="F2"/>
        </w:rPr>
        <w:t>por barreiras arenosas.</w:t>
      </w:r>
    </w:p>
    <w:p w:rsidR="00CC3850" w:rsidRPr="00DD2925" w:rsidRDefault="00CC3850" w:rsidP="00DD2925">
      <w:pPr>
        <w:spacing w:before="60" w:after="0" w:line="300" w:lineRule="auto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Nem todas as fozes de cursos de água que recebem sedimentos marinhos e apresentam água salgada devida à proximidade de águas costeiras são consideradas águas de transição.</w:t>
      </w:r>
    </w:p>
    <w:p w:rsidR="000854A9" w:rsidRDefault="000854A9" w:rsidP="001367D6">
      <w:pPr>
        <w:spacing w:before="60" w:after="0" w:line="300" w:lineRule="auto"/>
        <w:jc w:val="both"/>
        <w:rPr>
          <w:color w:val="0D0D0D" w:themeColor="text1" w:themeTint="F2"/>
        </w:rPr>
      </w:pPr>
    </w:p>
    <w:p w:rsidR="000854A9" w:rsidRDefault="00AA6C79" w:rsidP="001367D6">
      <w:pPr>
        <w:spacing w:before="60" w:after="0" w:line="300" w:lineRule="auto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A delimitação das águas de transição e respetivos leitos, margens e faixas de </w:t>
      </w:r>
      <w:r w:rsidR="00717224">
        <w:rPr>
          <w:color w:val="0D0D0D" w:themeColor="text1" w:themeTint="F2"/>
        </w:rPr>
        <w:t xml:space="preserve">proteção </w:t>
      </w:r>
      <w:r w:rsidR="00486ECE">
        <w:rPr>
          <w:color w:val="0D0D0D" w:themeColor="text1" w:themeTint="F2"/>
        </w:rPr>
        <w:t xml:space="preserve">reflete de forma independente a representação das suas três </w:t>
      </w:r>
      <w:r w:rsidR="000F4F34">
        <w:rPr>
          <w:color w:val="0D0D0D" w:themeColor="text1" w:themeTint="F2"/>
        </w:rPr>
        <w:t>componentes (</w:t>
      </w:r>
      <w:r w:rsidR="00486ECE">
        <w:rPr>
          <w:color w:val="0D0D0D" w:themeColor="text1" w:themeTint="F2"/>
        </w:rPr>
        <w:t>leito da água de transição, margem e faixa de proteção)</w:t>
      </w:r>
    </w:p>
    <w:p w:rsidR="000854A9" w:rsidRDefault="000854A9" w:rsidP="001367D6">
      <w:pPr>
        <w:spacing w:before="60" w:after="0" w:line="300" w:lineRule="auto"/>
        <w:jc w:val="both"/>
        <w:rPr>
          <w:color w:val="0D0D0D" w:themeColor="text1" w:themeTint="F2"/>
        </w:rPr>
      </w:pPr>
    </w:p>
    <w:p w:rsidR="000854A9" w:rsidRPr="000854A9" w:rsidRDefault="000854A9" w:rsidP="001367D6">
      <w:pPr>
        <w:spacing w:before="60" w:after="0" w:line="300" w:lineRule="auto"/>
        <w:jc w:val="both"/>
        <w:rPr>
          <w:i/>
          <w:color w:val="0D0D0D" w:themeColor="text1" w:themeTint="F2"/>
        </w:rPr>
      </w:pPr>
      <w:r w:rsidRPr="000854A9">
        <w:rPr>
          <w:i/>
          <w:color w:val="0D0D0D" w:themeColor="text1" w:themeTint="F2"/>
        </w:rPr>
        <w:t>Águas de Transição e respetivos leitos</w:t>
      </w:r>
    </w:p>
    <w:p w:rsidR="00CC3850" w:rsidRDefault="00DD2925" w:rsidP="000854A9">
      <w:pPr>
        <w:spacing w:before="60" w:after="0" w:line="300" w:lineRule="auto"/>
        <w:ind w:left="142"/>
        <w:jc w:val="both"/>
        <w:rPr>
          <w:color w:val="0D0D0D" w:themeColor="text1" w:themeTint="F2"/>
        </w:rPr>
      </w:pPr>
      <w:r w:rsidRPr="00DD2925">
        <w:rPr>
          <w:color w:val="0D0D0D" w:themeColor="text1" w:themeTint="F2"/>
        </w:rPr>
        <w:t>As água</w:t>
      </w:r>
      <w:r w:rsidR="00CC3850">
        <w:rPr>
          <w:color w:val="0D0D0D" w:themeColor="text1" w:themeTint="F2"/>
        </w:rPr>
        <w:t>s de transição compreendem os seguintes limites:</w:t>
      </w:r>
    </w:p>
    <w:p w:rsidR="00CC3850" w:rsidRDefault="00CC3850" w:rsidP="00CC3850">
      <w:pPr>
        <w:pStyle w:val="PargrafodaLista"/>
        <w:numPr>
          <w:ilvl w:val="0"/>
          <w:numId w:val="18"/>
        </w:numPr>
        <w:spacing w:before="60" w:after="0" w:line="300" w:lineRule="auto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Limite </w:t>
      </w:r>
      <w:r w:rsidR="00DD2925" w:rsidRPr="00CC3850">
        <w:rPr>
          <w:color w:val="0D0D0D" w:themeColor="text1" w:themeTint="F2"/>
        </w:rPr>
        <w:t>montante, local até onde se verifique a influência da propagação física da maré salina</w:t>
      </w:r>
      <w:r w:rsidRPr="00CC3850">
        <w:rPr>
          <w:color w:val="0D0D0D" w:themeColor="text1" w:themeTint="F2"/>
        </w:rPr>
        <w:t>.</w:t>
      </w:r>
    </w:p>
    <w:p w:rsidR="00CC3850" w:rsidRDefault="00CC3850" w:rsidP="00CC3850">
      <w:pPr>
        <w:pStyle w:val="PargrafodaLista"/>
        <w:numPr>
          <w:ilvl w:val="0"/>
          <w:numId w:val="18"/>
        </w:numPr>
        <w:spacing w:before="60" w:after="0" w:line="300" w:lineRule="auto"/>
        <w:jc w:val="both"/>
        <w:rPr>
          <w:color w:val="0D0D0D" w:themeColor="text1" w:themeTint="F2"/>
        </w:rPr>
      </w:pPr>
      <w:r w:rsidRPr="00CC3850">
        <w:rPr>
          <w:color w:val="0D0D0D" w:themeColor="text1" w:themeTint="F2"/>
        </w:rPr>
        <w:t>Limite lateral</w:t>
      </w:r>
      <w:proofErr w:type="gramStart"/>
      <w:r>
        <w:rPr>
          <w:color w:val="0D0D0D" w:themeColor="text1" w:themeTint="F2"/>
        </w:rPr>
        <w:t>,</w:t>
      </w:r>
      <w:proofErr w:type="gramEnd"/>
      <w:r w:rsidRPr="00CC3850">
        <w:rPr>
          <w:color w:val="0D0D0D" w:themeColor="text1" w:themeTint="F2"/>
        </w:rPr>
        <w:t xml:space="preserve"> </w:t>
      </w:r>
      <w:r w:rsidR="00801568">
        <w:rPr>
          <w:color w:val="0D0D0D" w:themeColor="text1" w:themeTint="F2"/>
        </w:rPr>
        <w:t xml:space="preserve">corresponde à linha </w:t>
      </w:r>
      <w:r w:rsidRPr="00CC3850">
        <w:rPr>
          <w:color w:val="0D0D0D" w:themeColor="text1" w:themeTint="F2"/>
        </w:rPr>
        <w:t xml:space="preserve">máxima </w:t>
      </w:r>
      <w:r w:rsidR="00801568">
        <w:rPr>
          <w:color w:val="0D0D0D" w:themeColor="text1" w:themeTint="F2"/>
        </w:rPr>
        <w:t xml:space="preserve">de </w:t>
      </w:r>
      <w:r w:rsidRPr="00CC3850">
        <w:rPr>
          <w:color w:val="0D0D0D" w:themeColor="text1" w:themeTint="F2"/>
        </w:rPr>
        <w:t>preia-mar de águas vivas equinociais que delimita o leito das águas de transição</w:t>
      </w:r>
      <w:r>
        <w:rPr>
          <w:color w:val="0D0D0D" w:themeColor="text1" w:themeTint="F2"/>
        </w:rPr>
        <w:t>.</w:t>
      </w:r>
    </w:p>
    <w:p w:rsidR="00CC3850" w:rsidRPr="00CC3850" w:rsidRDefault="00CC3850" w:rsidP="00CC3850">
      <w:pPr>
        <w:pStyle w:val="PargrafodaLista"/>
        <w:numPr>
          <w:ilvl w:val="0"/>
          <w:numId w:val="18"/>
        </w:numPr>
        <w:spacing w:before="60" w:after="0" w:line="300" w:lineRule="auto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Limite de jusante, </w:t>
      </w:r>
      <w:r w:rsidRPr="001367D6">
        <w:rPr>
          <w:color w:val="0D0D0D" w:themeColor="text1" w:themeTint="F2"/>
        </w:rPr>
        <w:t>materializado</w:t>
      </w:r>
      <w:r w:rsidRPr="00DD2925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com base em</w:t>
      </w:r>
      <w:r w:rsidRPr="00DD2925">
        <w:rPr>
          <w:color w:val="0D0D0D" w:themeColor="text1" w:themeTint="F2"/>
        </w:rPr>
        <w:t xml:space="preserve"> critérios</w:t>
      </w:r>
      <w:r>
        <w:rPr>
          <w:color w:val="0D0D0D" w:themeColor="text1" w:themeTint="F2"/>
        </w:rPr>
        <w:t xml:space="preserve"> </w:t>
      </w:r>
      <w:r w:rsidRPr="00DD2925">
        <w:rPr>
          <w:color w:val="0D0D0D" w:themeColor="text1" w:themeTint="F2"/>
        </w:rPr>
        <w:t>geomorfológicos, que incluem os alinhamentos de cabos,</w:t>
      </w:r>
      <w:r>
        <w:rPr>
          <w:color w:val="0D0D0D" w:themeColor="text1" w:themeTint="F2"/>
        </w:rPr>
        <w:t xml:space="preserve"> </w:t>
      </w:r>
      <w:r w:rsidRPr="00DD2925">
        <w:rPr>
          <w:color w:val="0D0D0D" w:themeColor="text1" w:themeTint="F2"/>
        </w:rPr>
        <w:t>promontórios, restingas e ilhas -barreira, incluindo os seus</w:t>
      </w:r>
      <w:r>
        <w:rPr>
          <w:color w:val="0D0D0D" w:themeColor="text1" w:themeTint="F2"/>
        </w:rPr>
        <w:t xml:space="preserve"> </w:t>
      </w:r>
      <w:r w:rsidRPr="00DD2925">
        <w:rPr>
          <w:color w:val="0D0D0D" w:themeColor="text1" w:themeTint="F2"/>
        </w:rPr>
        <w:t>prolongamentos artificiais</w:t>
      </w:r>
      <w:r>
        <w:rPr>
          <w:color w:val="0D0D0D" w:themeColor="text1" w:themeTint="F2"/>
        </w:rPr>
        <w:t xml:space="preserve"> por obras marítimo-portuárias </w:t>
      </w:r>
      <w:r w:rsidRPr="00DD2925">
        <w:rPr>
          <w:color w:val="0D0D0D" w:themeColor="text1" w:themeTint="F2"/>
        </w:rPr>
        <w:t>ou de proteção costeira, que definem as fozes ou barras</w:t>
      </w:r>
      <w:r>
        <w:rPr>
          <w:color w:val="0D0D0D" w:themeColor="text1" w:themeTint="F2"/>
        </w:rPr>
        <w:t xml:space="preserve"> </w:t>
      </w:r>
      <w:r w:rsidRPr="001367D6">
        <w:rPr>
          <w:color w:val="0D0D0D" w:themeColor="text1" w:themeTint="F2"/>
        </w:rPr>
        <w:t>destas águas de transição</w:t>
      </w:r>
      <w:r>
        <w:rPr>
          <w:color w:val="0D0D0D" w:themeColor="text1" w:themeTint="F2"/>
        </w:rPr>
        <w:t xml:space="preserve"> </w:t>
      </w:r>
      <w:r w:rsidRPr="001367D6">
        <w:rPr>
          <w:color w:val="0D0D0D" w:themeColor="text1" w:themeTint="F2"/>
        </w:rPr>
        <w:t>quando estas têm contacto permanente com o mar, ou pelo</w:t>
      </w:r>
      <w:r>
        <w:rPr>
          <w:color w:val="0D0D0D" w:themeColor="text1" w:themeTint="F2"/>
        </w:rPr>
        <w:t xml:space="preserve"> </w:t>
      </w:r>
      <w:r w:rsidRPr="001367D6">
        <w:rPr>
          <w:color w:val="0D0D0D" w:themeColor="text1" w:themeTint="F2"/>
        </w:rPr>
        <w:t>limite interior de barreiras soldadas, no caso de lagunas</w:t>
      </w:r>
      <w:r w:rsidRPr="001367D6">
        <w:t xml:space="preserve"> </w:t>
      </w:r>
      <w:r w:rsidRPr="001367D6">
        <w:rPr>
          <w:color w:val="0D0D0D" w:themeColor="text1" w:themeTint="F2"/>
        </w:rPr>
        <w:t>costeiras separadas do mar por barreiras sedimentares</w:t>
      </w:r>
      <w:r>
        <w:rPr>
          <w:color w:val="0D0D0D" w:themeColor="text1" w:themeTint="F2"/>
        </w:rPr>
        <w:t xml:space="preserve"> </w:t>
      </w:r>
      <w:r w:rsidRPr="001367D6">
        <w:rPr>
          <w:color w:val="0D0D0D" w:themeColor="text1" w:themeTint="F2"/>
        </w:rPr>
        <w:t>contínuas</w:t>
      </w:r>
    </w:p>
    <w:p w:rsidR="001367D6" w:rsidRPr="00DD2925" w:rsidRDefault="001367D6" w:rsidP="001367D6">
      <w:pPr>
        <w:spacing w:before="60" w:after="0" w:line="300" w:lineRule="auto"/>
        <w:jc w:val="both"/>
        <w:rPr>
          <w:color w:val="0D0D0D" w:themeColor="text1" w:themeTint="F2"/>
        </w:rPr>
      </w:pPr>
      <w:r w:rsidRPr="001367D6">
        <w:rPr>
          <w:color w:val="0D0D0D" w:themeColor="text1" w:themeTint="F2"/>
        </w:rPr>
        <w:t>São englobadas nas águas de transição as lagunas e</w:t>
      </w:r>
      <w:r>
        <w:rPr>
          <w:color w:val="0D0D0D" w:themeColor="text1" w:themeTint="F2"/>
        </w:rPr>
        <w:t xml:space="preserve"> </w:t>
      </w:r>
      <w:r w:rsidRPr="001367D6">
        <w:rPr>
          <w:color w:val="0D0D0D" w:themeColor="text1" w:themeTint="F2"/>
        </w:rPr>
        <w:t>zonas húmidas adjacentes, designadas habitualmente por</w:t>
      </w:r>
      <w:r>
        <w:rPr>
          <w:color w:val="0D0D0D" w:themeColor="text1" w:themeTint="F2"/>
        </w:rPr>
        <w:t xml:space="preserve"> </w:t>
      </w:r>
      <w:r w:rsidRPr="001367D6">
        <w:rPr>
          <w:color w:val="0D0D0D" w:themeColor="text1" w:themeTint="F2"/>
        </w:rPr>
        <w:t>rias e lagoas costeiras, que correspondem ao volume de</w:t>
      </w:r>
      <w:r>
        <w:rPr>
          <w:color w:val="0D0D0D" w:themeColor="text1" w:themeTint="F2"/>
        </w:rPr>
        <w:t xml:space="preserve"> </w:t>
      </w:r>
      <w:r w:rsidRPr="001367D6">
        <w:rPr>
          <w:color w:val="0D0D0D" w:themeColor="text1" w:themeTint="F2"/>
        </w:rPr>
        <w:t>águas salobras ou salgadas e respetivos leitos adjacentes</w:t>
      </w:r>
      <w:r>
        <w:rPr>
          <w:color w:val="0D0D0D" w:themeColor="text1" w:themeTint="F2"/>
        </w:rPr>
        <w:t xml:space="preserve"> </w:t>
      </w:r>
      <w:r w:rsidRPr="001367D6">
        <w:rPr>
          <w:color w:val="0D0D0D" w:themeColor="text1" w:themeTint="F2"/>
        </w:rPr>
        <w:t>ao mar e separadas deste, temporária ou permanentemente,</w:t>
      </w:r>
      <w:r>
        <w:rPr>
          <w:color w:val="0D0D0D" w:themeColor="text1" w:themeTint="F2"/>
        </w:rPr>
        <w:t xml:space="preserve"> </w:t>
      </w:r>
      <w:r w:rsidRPr="001367D6">
        <w:rPr>
          <w:color w:val="0D0D0D" w:themeColor="text1" w:themeTint="F2"/>
        </w:rPr>
        <w:t>por barreiras arenosas.</w:t>
      </w:r>
    </w:p>
    <w:p w:rsidR="000854A9" w:rsidRPr="00DD2925" w:rsidRDefault="000854A9" w:rsidP="00187C38">
      <w:pPr>
        <w:spacing w:before="60" w:after="0" w:line="300" w:lineRule="auto"/>
        <w:jc w:val="both"/>
        <w:rPr>
          <w:color w:val="0D0D0D" w:themeColor="text1" w:themeTint="F2"/>
        </w:rPr>
      </w:pPr>
    </w:p>
    <w:p w:rsidR="00962932" w:rsidRPr="000854A9" w:rsidRDefault="00962932" w:rsidP="00962932">
      <w:pPr>
        <w:spacing w:before="60" w:after="0" w:line="300" w:lineRule="auto"/>
        <w:jc w:val="both"/>
        <w:rPr>
          <w:i/>
        </w:rPr>
      </w:pPr>
      <w:r w:rsidRPr="000854A9">
        <w:rPr>
          <w:i/>
        </w:rPr>
        <w:t>Faixa de proteção</w:t>
      </w:r>
    </w:p>
    <w:p w:rsidR="0052388B" w:rsidRDefault="00962932" w:rsidP="00962932">
      <w:pPr>
        <w:spacing w:before="60" w:after="0" w:line="300" w:lineRule="auto"/>
        <w:jc w:val="both"/>
      </w:pPr>
      <w:r>
        <w:t>Inicia-se no limite do leito das águas de transição (ou LMPMAVE) e considera as características dos conteúdos sedimentares, morfológicos e bióticos, numa avaliação casuística devidamente descrita e fundamentada, adotando como valor mínimo a largura de 100 m, medida na horizontal, prosseguindo os princípios de prevenção e de proteção destas interfaces.</w:t>
      </w:r>
    </w:p>
    <w:p w:rsidR="00DB04C2" w:rsidRDefault="00DB04C2" w:rsidP="00962932">
      <w:pPr>
        <w:spacing w:before="60" w:after="0" w:line="300" w:lineRule="auto"/>
        <w:jc w:val="both"/>
      </w:pPr>
    </w:p>
    <w:p w:rsidR="00962932" w:rsidRDefault="00E04BEE" w:rsidP="00962932">
      <w:pPr>
        <w:spacing w:before="60" w:after="0" w:line="300" w:lineRule="auto"/>
        <w:jc w:val="both"/>
      </w:pPr>
      <w:r>
        <w:t>O limite das águas de transição e respetiva margem será fornecido pela APA, IP.</w:t>
      </w:r>
    </w:p>
    <w:p w:rsidR="000854A9" w:rsidRPr="007C1E40" w:rsidRDefault="000854A9" w:rsidP="00962932">
      <w:pPr>
        <w:spacing w:before="60" w:after="0" w:line="300" w:lineRule="auto"/>
        <w:jc w:val="both"/>
      </w:pPr>
    </w:p>
    <w:sectPr w:rsidR="000854A9" w:rsidRPr="007C1E40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A6D" w:rsidRDefault="00BA1A6D" w:rsidP="00BA1A6D">
      <w:pPr>
        <w:spacing w:after="0" w:line="240" w:lineRule="auto"/>
      </w:pPr>
      <w:r>
        <w:separator/>
      </w:r>
    </w:p>
  </w:endnote>
  <w:endnote w:type="continuationSeparator" w:id="0">
    <w:p w:rsidR="00BA1A6D" w:rsidRDefault="00BA1A6D" w:rsidP="00BA1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48345"/>
      <w:docPartObj>
        <w:docPartGallery w:val="Page Numbers (Bottom of Page)"/>
        <w:docPartUnique/>
      </w:docPartObj>
    </w:sdtPr>
    <w:sdtEndPr/>
    <w:sdtContent>
      <w:p w:rsidR="00BA1A6D" w:rsidRDefault="00BA1A6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A26">
          <w:rPr>
            <w:noProof/>
          </w:rPr>
          <w:t>7</w:t>
        </w:r>
        <w:r>
          <w:fldChar w:fldCharType="end"/>
        </w:r>
      </w:p>
    </w:sdtContent>
  </w:sdt>
  <w:p w:rsidR="00BA1A6D" w:rsidRDefault="00BA1A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A6D" w:rsidRDefault="00BA1A6D" w:rsidP="00BA1A6D">
      <w:pPr>
        <w:spacing w:after="0" w:line="240" w:lineRule="auto"/>
      </w:pPr>
      <w:r>
        <w:separator/>
      </w:r>
    </w:p>
  </w:footnote>
  <w:footnote w:type="continuationSeparator" w:id="0">
    <w:p w:rsidR="00BA1A6D" w:rsidRDefault="00BA1A6D" w:rsidP="00BA1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4C57"/>
    <w:multiLevelType w:val="hybridMultilevel"/>
    <w:tmpl w:val="976EC07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20E7E"/>
    <w:multiLevelType w:val="hybridMultilevel"/>
    <w:tmpl w:val="C6BCC7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02C06"/>
    <w:multiLevelType w:val="hybridMultilevel"/>
    <w:tmpl w:val="C6FC6E5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2D47126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72EBE"/>
    <w:multiLevelType w:val="hybridMultilevel"/>
    <w:tmpl w:val="B5BA5458"/>
    <w:lvl w:ilvl="0" w:tplc="92D4712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27DF0"/>
    <w:multiLevelType w:val="hybridMultilevel"/>
    <w:tmpl w:val="383A95F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55E5F"/>
    <w:multiLevelType w:val="hybridMultilevel"/>
    <w:tmpl w:val="5D365C3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95E17"/>
    <w:multiLevelType w:val="hybridMultilevel"/>
    <w:tmpl w:val="C49E72D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31ABF"/>
    <w:multiLevelType w:val="hybridMultilevel"/>
    <w:tmpl w:val="1CB4A836"/>
    <w:lvl w:ilvl="0" w:tplc="08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F6759EA"/>
    <w:multiLevelType w:val="hybridMultilevel"/>
    <w:tmpl w:val="383A95F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30C8F"/>
    <w:multiLevelType w:val="hybridMultilevel"/>
    <w:tmpl w:val="383A95F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4780B"/>
    <w:multiLevelType w:val="hybridMultilevel"/>
    <w:tmpl w:val="FA64986A"/>
    <w:lvl w:ilvl="0" w:tplc="0E3A2D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A63F6"/>
    <w:multiLevelType w:val="hybridMultilevel"/>
    <w:tmpl w:val="36D880E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07994"/>
    <w:multiLevelType w:val="hybridMultilevel"/>
    <w:tmpl w:val="ECBA3F32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832D0"/>
    <w:multiLevelType w:val="hybridMultilevel"/>
    <w:tmpl w:val="93DA9AF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E6BD5"/>
    <w:multiLevelType w:val="hybridMultilevel"/>
    <w:tmpl w:val="36D880E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B4323"/>
    <w:multiLevelType w:val="hybridMultilevel"/>
    <w:tmpl w:val="383A95F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F1B54"/>
    <w:multiLevelType w:val="hybridMultilevel"/>
    <w:tmpl w:val="124E9D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A3C14"/>
    <w:multiLevelType w:val="hybridMultilevel"/>
    <w:tmpl w:val="23DAA6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7755EF"/>
    <w:multiLevelType w:val="hybridMultilevel"/>
    <w:tmpl w:val="FA64986A"/>
    <w:lvl w:ilvl="0" w:tplc="0E3A2D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8"/>
  </w:num>
  <w:num w:numId="4">
    <w:abstractNumId w:val="11"/>
  </w:num>
  <w:num w:numId="5">
    <w:abstractNumId w:val="6"/>
  </w:num>
  <w:num w:numId="6">
    <w:abstractNumId w:val="14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  <w:num w:numId="11">
    <w:abstractNumId w:val="5"/>
  </w:num>
  <w:num w:numId="12">
    <w:abstractNumId w:val="16"/>
  </w:num>
  <w:num w:numId="13">
    <w:abstractNumId w:val="2"/>
  </w:num>
  <w:num w:numId="14">
    <w:abstractNumId w:val="17"/>
  </w:num>
  <w:num w:numId="15">
    <w:abstractNumId w:val="1"/>
  </w:num>
  <w:num w:numId="16">
    <w:abstractNumId w:val="12"/>
  </w:num>
  <w:num w:numId="17">
    <w:abstractNumId w:val="7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5D"/>
    <w:rsid w:val="000636EC"/>
    <w:rsid w:val="000854A9"/>
    <w:rsid w:val="000F4F34"/>
    <w:rsid w:val="00126715"/>
    <w:rsid w:val="001367D6"/>
    <w:rsid w:val="00187C38"/>
    <w:rsid w:val="001D2489"/>
    <w:rsid w:val="001E2F97"/>
    <w:rsid w:val="001F0DFA"/>
    <w:rsid w:val="0020581D"/>
    <w:rsid w:val="00206356"/>
    <w:rsid w:val="00216138"/>
    <w:rsid w:val="0022391C"/>
    <w:rsid w:val="00243F23"/>
    <w:rsid w:val="00260FEA"/>
    <w:rsid w:val="00264024"/>
    <w:rsid w:val="0028433C"/>
    <w:rsid w:val="002B66EF"/>
    <w:rsid w:val="002E097A"/>
    <w:rsid w:val="00304FF0"/>
    <w:rsid w:val="003A16D4"/>
    <w:rsid w:val="00440439"/>
    <w:rsid w:val="004536FE"/>
    <w:rsid w:val="00467817"/>
    <w:rsid w:val="00486ECE"/>
    <w:rsid w:val="00493C9D"/>
    <w:rsid w:val="0049490B"/>
    <w:rsid w:val="004F7D71"/>
    <w:rsid w:val="0052388B"/>
    <w:rsid w:val="00525D7A"/>
    <w:rsid w:val="00526BAD"/>
    <w:rsid w:val="00560AB7"/>
    <w:rsid w:val="005D79D3"/>
    <w:rsid w:val="005E5453"/>
    <w:rsid w:val="005F314C"/>
    <w:rsid w:val="00611E74"/>
    <w:rsid w:val="00623CA0"/>
    <w:rsid w:val="006756C5"/>
    <w:rsid w:val="006861F5"/>
    <w:rsid w:val="006B16D3"/>
    <w:rsid w:val="00715898"/>
    <w:rsid w:val="00717224"/>
    <w:rsid w:val="00717992"/>
    <w:rsid w:val="00762072"/>
    <w:rsid w:val="007C1E40"/>
    <w:rsid w:val="007D2BDC"/>
    <w:rsid w:val="007F6FDF"/>
    <w:rsid w:val="00801568"/>
    <w:rsid w:val="00802EEC"/>
    <w:rsid w:val="00831094"/>
    <w:rsid w:val="0086559B"/>
    <w:rsid w:val="008E42D1"/>
    <w:rsid w:val="009460D6"/>
    <w:rsid w:val="00951840"/>
    <w:rsid w:val="00962932"/>
    <w:rsid w:val="009A2AA7"/>
    <w:rsid w:val="009B5F3B"/>
    <w:rsid w:val="00A12CAC"/>
    <w:rsid w:val="00AA1B18"/>
    <w:rsid w:val="00AA6C79"/>
    <w:rsid w:val="00AB2322"/>
    <w:rsid w:val="00AE24E9"/>
    <w:rsid w:val="00B04950"/>
    <w:rsid w:val="00BA1A6D"/>
    <w:rsid w:val="00BE3905"/>
    <w:rsid w:val="00C17A5D"/>
    <w:rsid w:val="00C52998"/>
    <w:rsid w:val="00C700D8"/>
    <w:rsid w:val="00CB175F"/>
    <w:rsid w:val="00CC3850"/>
    <w:rsid w:val="00CF0E2A"/>
    <w:rsid w:val="00D15D76"/>
    <w:rsid w:val="00D54448"/>
    <w:rsid w:val="00D550A1"/>
    <w:rsid w:val="00D76A26"/>
    <w:rsid w:val="00D87CE1"/>
    <w:rsid w:val="00D93689"/>
    <w:rsid w:val="00D94CB3"/>
    <w:rsid w:val="00DB04C2"/>
    <w:rsid w:val="00DD2925"/>
    <w:rsid w:val="00E04BEE"/>
    <w:rsid w:val="00E171ED"/>
    <w:rsid w:val="00E846BF"/>
    <w:rsid w:val="00E86FDF"/>
    <w:rsid w:val="00EF0A49"/>
    <w:rsid w:val="00F01636"/>
    <w:rsid w:val="00F357A0"/>
    <w:rsid w:val="00F47095"/>
    <w:rsid w:val="00F80112"/>
    <w:rsid w:val="00F82D5C"/>
    <w:rsid w:val="00FC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9D5A8-3C52-4982-B3B6-7349527A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388B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BA1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A1A6D"/>
  </w:style>
  <w:style w:type="paragraph" w:styleId="Rodap">
    <w:name w:val="footer"/>
    <w:basedOn w:val="Normal"/>
    <w:link w:val="RodapCarter"/>
    <w:uiPriority w:val="99"/>
    <w:unhideWhenUsed/>
    <w:rsid w:val="00BA1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A1A6D"/>
  </w:style>
  <w:style w:type="paragraph" w:styleId="Textodebalo">
    <w:name w:val="Balloon Text"/>
    <w:basedOn w:val="Normal"/>
    <w:link w:val="TextodebaloCarter"/>
    <w:uiPriority w:val="99"/>
    <w:semiHidden/>
    <w:unhideWhenUsed/>
    <w:rsid w:val="003A1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A1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2767</Words>
  <Characters>14948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</dc:creator>
  <cp:keywords/>
  <dc:description/>
  <cp:lastModifiedBy>Maria João Pinto</cp:lastModifiedBy>
  <cp:revision>59</cp:revision>
  <cp:lastPrinted>2016-10-26T10:46:00Z</cp:lastPrinted>
  <dcterms:created xsi:type="dcterms:W3CDTF">2016-11-07T10:46:00Z</dcterms:created>
  <dcterms:modified xsi:type="dcterms:W3CDTF">2016-11-08T13:46:00Z</dcterms:modified>
</cp:coreProperties>
</file>