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6E6" w:rsidRDefault="00FE0E6D" w:rsidP="00553ABE">
      <w:pPr>
        <w:pBdr>
          <w:bottom w:val="single" w:sz="4" w:space="1" w:color="auto"/>
        </w:pBdr>
        <w:rPr>
          <w:b/>
          <w:sz w:val="28"/>
        </w:rPr>
      </w:pPr>
      <w:r>
        <w:rPr>
          <w:b/>
          <w:sz w:val="28"/>
        </w:rPr>
        <w:t xml:space="preserve">Medida nº 224 - </w:t>
      </w:r>
      <w:r w:rsidR="009A7EB2" w:rsidRPr="00A923DC">
        <w:rPr>
          <w:b/>
          <w:sz w:val="28"/>
        </w:rPr>
        <w:t xml:space="preserve">REN Digital </w:t>
      </w:r>
      <w:r>
        <w:rPr>
          <w:b/>
          <w:sz w:val="28"/>
        </w:rPr>
        <w:t>do Programa</w:t>
      </w:r>
      <w:r w:rsidR="009A7EB2" w:rsidRPr="00A923DC">
        <w:rPr>
          <w:b/>
          <w:sz w:val="28"/>
        </w:rPr>
        <w:t xml:space="preserve"> </w:t>
      </w:r>
      <w:proofErr w:type="spellStart"/>
      <w:r w:rsidR="009A7EB2" w:rsidRPr="00A923DC">
        <w:rPr>
          <w:b/>
          <w:sz w:val="28"/>
        </w:rPr>
        <w:t>Simplex</w:t>
      </w:r>
      <w:proofErr w:type="spellEnd"/>
      <w:r>
        <w:rPr>
          <w:b/>
          <w:sz w:val="28"/>
        </w:rPr>
        <w:t>+ 2016</w:t>
      </w:r>
    </w:p>
    <w:p w:rsidR="00B50857" w:rsidRDefault="00FE0E6D" w:rsidP="00B50857">
      <w:pPr>
        <w:pStyle w:val="PargrafodaLista"/>
        <w:ind w:left="0"/>
      </w:pPr>
      <w:r>
        <w:t>P</w:t>
      </w:r>
      <w:r w:rsidR="00B50857" w:rsidRPr="002179A4">
        <w:t>retende-se que a publicação e depósito da REN passe</w:t>
      </w:r>
      <w:r w:rsidR="00E52C6D">
        <w:t xml:space="preserve"> a ser efetuada</w:t>
      </w:r>
      <w:r w:rsidR="00B50857" w:rsidRPr="002179A4">
        <w:t xml:space="preserve"> atr</w:t>
      </w:r>
      <w:r w:rsidR="00B50857">
        <w:t>a</w:t>
      </w:r>
      <w:r w:rsidR="00B50857" w:rsidRPr="002179A4">
        <w:t xml:space="preserve">vés da plataforma de submissão </w:t>
      </w:r>
      <w:r w:rsidR="00B50857">
        <w:t>eletrónica</w:t>
      </w:r>
      <w:r w:rsidR="00B50857" w:rsidRPr="002179A4">
        <w:t xml:space="preserve"> </w:t>
      </w:r>
      <w:r w:rsidR="00D66343">
        <w:t>SSAIGT</w:t>
      </w:r>
      <w:r w:rsidR="00E52C6D">
        <w:t>,</w:t>
      </w:r>
      <w:r w:rsidR="00D66343">
        <w:t xml:space="preserve"> </w:t>
      </w:r>
      <w:r w:rsidR="00B50857" w:rsidRPr="002179A4">
        <w:t xml:space="preserve">criada </w:t>
      </w:r>
      <w:r w:rsidR="00B50857">
        <w:t>pela Portaria n.º 245/2011, de 22-06, como medida de simplificação legislativa enquadrada no programa SIMPLEGIS, que faz parte do SIMPLEX.</w:t>
      </w:r>
    </w:p>
    <w:p w:rsidR="004E40D5" w:rsidRPr="002179A4" w:rsidRDefault="004E40D5" w:rsidP="00B50857">
      <w:pPr>
        <w:pBdr>
          <w:bottom w:val="single" w:sz="4" w:space="1" w:color="auto"/>
        </w:pBdr>
        <w:spacing w:after="0"/>
      </w:pPr>
    </w:p>
    <w:p w:rsidR="00C212AB" w:rsidRDefault="004E40D5" w:rsidP="00C212AB">
      <w:pPr>
        <w:pStyle w:val="PargrafodaLista"/>
        <w:numPr>
          <w:ilvl w:val="0"/>
          <w:numId w:val="9"/>
        </w:numPr>
        <w:jc w:val="both"/>
        <w:rPr>
          <w:b/>
        </w:rPr>
      </w:pPr>
      <w:r w:rsidRPr="00553ABE" w:rsidDel="00780DE5">
        <w:t xml:space="preserve"> </w:t>
      </w:r>
      <w:r>
        <w:rPr>
          <w:b/>
        </w:rPr>
        <w:t>SITUAÇÃO ATUAL</w:t>
      </w:r>
    </w:p>
    <w:p w:rsidR="004E40D5" w:rsidRDefault="004E40D5" w:rsidP="004E40D5">
      <w:pPr>
        <w:pStyle w:val="PargrafodaLista"/>
        <w:ind w:left="360"/>
        <w:jc w:val="both"/>
        <w:rPr>
          <w:b/>
        </w:rPr>
      </w:pPr>
    </w:p>
    <w:p w:rsidR="00C212AB" w:rsidRPr="00C212AB" w:rsidRDefault="004E40D5" w:rsidP="00752FC1">
      <w:pPr>
        <w:pStyle w:val="PargrafodaLista"/>
        <w:numPr>
          <w:ilvl w:val="1"/>
          <w:numId w:val="10"/>
        </w:numPr>
        <w:jc w:val="both"/>
        <w:rPr>
          <w:b/>
        </w:rPr>
      </w:pPr>
      <w:r w:rsidRPr="00C212AB">
        <w:rPr>
          <w:b/>
        </w:rPr>
        <w:t>ENQUADRAMENTO LEGAL</w:t>
      </w:r>
      <w:r>
        <w:rPr>
          <w:b/>
        </w:rPr>
        <w:t xml:space="preserve"> DA PUBLICAÇÃO E DEPÓSITO</w:t>
      </w:r>
    </w:p>
    <w:p w:rsidR="00AB7F58" w:rsidRDefault="00C212AB" w:rsidP="00C212AB">
      <w:pPr>
        <w:jc w:val="both"/>
      </w:pPr>
      <w:r w:rsidRPr="00C212AB">
        <w:t xml:space="preserve">O DL 166/2008, 22-08, na redação </w:t>
      </w:r>
      <w:r w:rsidR="00780DE5">
        <w:t xml:space="preserve">do Decreto-Lei n.º 239/2012, </w:t>
      </w:r>
      <w:r w:rsidR="00F21B4A">
        <w:t>0</w:t>
      </w:r>
      <w:r w:rsidR="00780DE5">
        <w:t>2</w:t>
      </w:r>
      <w:r w:rsidR="00F21B4A">
        <w:t>-11</w:t>
      </w:r>
      <w:r w:rsidRPr="00C212AB">
        <w:t>,</w:t>
      </w:r>
      <w:r>
        <w:t xml:space="preserve"> </w:t>
      </w:r>
      <w:r w:rsidR="00AB7F58">
        <w:t xml:space="preserve">estabelece no Artigo 12º os termos relativos </w:t>
      </w:r>
      <w:r w:rsidR="00F21B4A">
        <w:t>à</w:t>
      </w:r>
      <w:r w:rsidR="00AB7F58">
        <w:t xml:space="preserve"> </w:t>
      </w:r>
      <w:r w:rsidR="00AB7F58" w:rsidRPr="00FB682F">
        <w:rPr>
          <w:b/>
        </w:rPr>
        <w:t>publicação</w:t>
      </w:r>
      <w:r w:rsidR="00AB7F58">
        <w:t xml:space="preserve"> da delimitação da REN a nível municipal</w:t>
      </w:r>
      <w:r w:rsidR="00C51B8B">
        <w:t>:</w:t>
      </w:r>
    </w:p>
    <w:p w:rsidR="00C212AB" w:rsidRDefault="00C212AB" w:rsidP="00C212AB">
      <w:pPr>
        <w:jc w:val="both"/>
      </w:pPr>
      <w:r w:rsidRPr="00A32332">
        <w:t>“</w:t>
      </w:r>
      <w:r w:rsidRPr="00AB7F58">
        <w:rPr>
          <w:i/>
        </w:rPr>
        <w:t>Após a aprovação da delimitação da REN, a CCDR envia a delimitação da REN (com o conteúdo mencionado no n.º 3 do artigo 9.º) para publicação na 2.ª série do Diário da República.</w:t>
      </w:r>
      <w:r w:rsidRPr="00A32332">
        <w:t>”</w:t>
      </w:r>
      <w:r>
        <w:t>.</w:t>
      </w:r>
    </w:p>
    <w:p w:rsidR="00EF061A" w:rsidRDefault="000218E5" w:rsidP="00EF061A">
      <w:pPr>
        <w:jc w:val="both"/>
      </w:pPr>
      <w:r>
        <w:t xml:space="preserve">Considerando as remissões que no mesmo articulado são feitas para o artigo agora enunciado, estão sujeitas </w:t>
      </w:r>
      <w:r w:rsidR="00E91F67">
        <w:t>a publicação</w:t>
      </w:r>
      <w:r w:rsidR="00EF061A">
        <w:t xml:space="preserve"> </w:t>
      </w:r>
      <w:r>
        <w:t>as</w:t>
      </w:r>
      <w:r w:rsidR="00EF061A">
        <w:t xml:space="preserve"> delimitações de REN </w:t>
      </w:r>
      <w:r w:rsidR="00F21B4A">
        <w:t xml:space="preserve">resultantes </w:t>
      </w:r>
      <w:r w:rsidR="00EF061A">
        <w:t>d</w:t>
      </w:r>
      <w:r w:rsidR="00C51B8B">
        <w:t>os processos</w:t>
      </w:r>
      <w:r w:rsidR="00EF061A">
        <w:t>:</w:t>
      </w:r>
    </w:p>
    <w:p w:rsidR="00AB7F58" w:rsidRDefault="00AB7F58" w:rsidP="00EF061A">
      <w:pPr>
        <w:pStyle w:val="PargrafodaLista"/>
        <w:numPr>
          <w:ilvl w:val="0"/>
          <w:numId w:val="12"/>
        </w:numPr>
        <w:jc w:val="both"/>
      </w:pPr>
      <w:r>
        <w:t>Delimitaç</w:t>
      </w:r>
      <w:r w:rsidR="00F21B4A">
        <w:t>ão</w:t>
      </w:r>
      <w:r>
        <w:t xml:space="preserve"> de REN municipal, efetuad</w:t>
      </w:r>
      <w:r w:rsidR="00F21B4A">
        <w:t>a</w:t>
      </w:r>
      <w:r>
        <w:t xml:space="preserve"> ou não no âmbito de planos municipais de ordenamento do território (PMOT)</w:t>
      </w:r>
      <w:r w:rsidR="00F21B4A">
        <w:t xml:space="preserve"> - Artigos </w:t>
      </w:r>
      <w:r w:rsidR="00661BC5">
        <w:t xml:space="preserve">9º a </w:t>
      </w:r>
      <w:r w:rsidR="00F21B4A">
        <w:t>1</w:t>
      </w:r>
      <w:r w:rsidR="00661BC5">
        <w:t>3</w:t>
      </w:r>
      <w:r w:rsidR="00F21B4A">
        <w:t xml:space="preserve">º e </w:t>
      </w:r>
      <w:r w:rsidR="00661BC5">
        <w:t xml:space="preserve">Artigo </w:t>
      </w:r>
      <w:r w:rsidR="00F21B4A">
        <w:t>15º</w:t>
      </w:r>
      <w:r>
        <w:t>;</w:t>
      </w:r>
    </w:p>
    <w:p w:rsidR="00EF061A" w:rsidRDefault="00C51B8B" w:rsidP="00EF061A">
      <w:pPr>
        <w:pStyle w:val="PargrafodaLista"/>
        <w:numPr>
          <w:ilvl w:val="0"/>
          <w:numId w:val="12"/>
        </w:numPr>
        <w:jc w:val="both"/>
      </w:pPr>
      <w:r>
        <w:t>Alteração</w:t>
      </w:r>
      <w:r w:rsidR="00D66343">
        <w:t>,</w:t>
      </w:r>
      <w:r w:rsidR="00F21B4A">
        <w:t xml:space="preserve"> efetuada</w:t>
      </w:r>
      <w:r w:rsidR="00EF061A">
        <w:t xml:space="preserve"> </w:t>
      </w:r>
      <w:r w:rsidR="00FB682F">
        <w:t xml:space="preserve">ou não </w:t>
      </w:r>
      <w:r w:rsidR="00EF061A">
        <w:t xml:space="preserve">no âmbito de PMOT </w:t>
      </w:r>
      <w:r w:rsidR="00F21B4A">
        <w:t xml:space="preserve">- </w:t>
      </w:r>
      <w:r w:rsidR="00EF061A">
        <w:t>Artigo 16º*</w:t>
      </w:r>
    </w:p>
    <w:p w:rsidR="00EF061A" w:rsidRDefault="00C51B8B" w:rsidP="00EF061A">
      <w:pPr>
        <w:pStyle w:val="PargrafodaLista"/>
        <w:numPr>
          <w:ilvl w:val="0"/>
          <w:numId w:val="12"/>
        </w:numPr>
        <w:jc w:val="both"/>
      </w:pPr>
      <w:r>
        <w:t>Alteração</w:t>
      </w:r>
      <w:r w:rsidR="00F21B4A">
        <w:t xml:space="preserve"> simplificada</w:t>
      </w:r>
      <w:r w:rsidR="00EF061A">
        <w:t xml:space="preserve"> </w:t>
      </w:r>
      <w:r w:rsidR="00F21B4A">
        <w:t xml:space="preserve">- </w:t>
      </w:r>
      <w:r w:rsidR="00EF061A">
        <w:t>Artigo 16º-A,</w:t>
      </w:r>
    </w:p>
    <w:p w:rsidR="00EF061A" w:rsidRPr="00FB682F" w:rsidRDefault="00C51B8B" w:rsidP="00EF061A">
      <w:pPr>
        <w:pStyle w:val="PargrafodaLista"/>
        <w:numPr>
          <w:ilvl w:val="0"/>
          <w:numId w:val="12"/>
        </w:numPr>
        <w:jc w:val="both"/>
      </w:pPr>
      <w:r>
        <w:t>Alteração</w:t>
      </w:r>
      <w:r w:rsidR="00EF061A">
        <w:t xml:space="preserve"> </w:t>
      </w:r>
      <w:r w:rsidR="00F21B4A">
        <w:t>resultante</w:t>
      </w:r>
      <w:r w:rsidR="00EF061A">
        <w:t xml:space="preserve"> da reintegração na REN de áreas excluídas</w:t>
      </w:r>
      <w:r w:rsidR="00EF061A" w:rsidRPr="00EF061A">
        <w:t xml:space="preserve"> </w:t>
      </w:r>
      <w:r w:rsidR="00F21B4A">
        <w:t xml:space="preserve">- </w:t>
      </w:r>
      <w:r w:rsidR="00EF061A">
        <w:t>Artigo 18º</w:t>
      </w:r>
      <w:r w:rsidR="00F21B4A">
        <w:t>.</w:t>
      </w:r>
    </w:p>
    <w:p w:rsidR="00FB682F" w:rsidRDefault="00FB682F" w:rsidP="00FB682F">
      <w:pPr>
        <w:jc w:val="both"/>
      </w:pPr>
      <w:r>
        <w:t>Os elementos instrutórios que a CCDR envia para publicação são estabelecidos n</w:t>
      </w:r>
      <w:r w:rsidRPr="00780DE5">
        <w:t xml:space="preserve">o n.º 3 do </w:t>
      </w:r>
      <w:r>
        <w:t>A</w:t>
      </w:r>
      <w:r w:rsidRPr="00780DE5">
        <w:t>rt</w:t>
      </w:r>
      <w:r>
        <w:t>igo</w:t>
      </w:r>
      <w:r w:rsidRPr="00780DE5">
        <w:t xml:space="preserve"> 9</w:t>
      </w:r>
      <w:r>
        <w:t>º (</w:t>
      </w:r>
      <w:r w:rsidRPr="00780DE5">
        <w:t>conteúdo do nível operacio</w:t>
      </w:r>
      <w:r w:rsidRPr="00672DA7">
        <w:t>nal</w:t>
      </w:r>
      <w:r>
        <w:t>):</w:t>
      </w:r>
    </w:p>
    <w:p w:rsidR="00FB682F" w:rsidRPr="00FB682F" w:rsidRDefault="00FB682F" w:rsidP="00FB682F">
      <w:pPr>
        <w:rPr>
          <w:i/>
        </w:rPr>
      </w:pPr>
      <w:r w:rsidRPr="00FB682F">
        <w:rPr>
          <w:i/>
        </w:rPr>
        <w:t>“3 — As cartas de delimitação da REN a nível municipal são elaboradas à escala de 1:25 000 ou superior, acompanhadas da respetiva memória descritiva, e delas devem constar:</w:t>
      </w:r>
    </w:p>
    <w:p w:rsidR="00FB682F" w:rsidRPr="00FB682F" w:rsidRDefault="00FB682F" w:rsidP="00FB682F">
      <w:pPr>
        <w:ind w:left="708"/>
        <w:rPr>
          <w:i/>
        </w:rPr>
      </w:pPr>
      <w:r w:rsidRPr="00FB682F">
        <w:rPr>
          <w:i/>
        </w:rPr>
        <w:t>a) A delimitação das áreas incluídas na REN, indicando as suas diferentes tipologias de acordo com o artigo 4.º;</w:t>
      </w:r>
    </w:p>
    <w:p w:rsidR="00FB682F" w:rsidRDefault="00FB682F" w:rsidP="00FB682F">
      <w:pPr>
        <w:ind w:left="708"/>
      </w:pPr>
      <w:r w:rsidRPr="00FB682F">
        <w:rPr>
          <w:i/>
        </w:rPr>
        <w:t>b) As exclusões de áreas, nos termos do número anterior, que, em princípio, deveriam ser integradas na REN, incluindo a sua fundamentação e a indicação do fim a que se destinam.</w:t>
      </w:r>
      <w:r>
        <w:t>”</w:t>
      </w:r>
    </w:p>
    <w:p w:rsidR="00F21B4A" w:rsidRDefault="00927E0D" w:rsidP="00F21B4A">
      <w:pPr>
        <w:jc w:val="both"/>
      </w:pPr>
      <w:r>
        <w:t>A</w:t>
      </w:r>
      <w:r w:rsidR="00F21B4A">
        <w:t xml:space="preserve"> publicação de correções materiais e retificações</w:t>
      </w:r>
      <w:r>
        <w:t xml:space="preserve"> está consignada</w:t>
      </w:r>
      <w:r w:rsidR="00F21B4A">
        <w:t xml:space="preserve"> </w:t>
      </w:r>
      <w:r>
        <w:t>n</w:t>
      </w:r>
      <w:r w:rsidR="00F21B4A">
        <w:t>o Artigo 19º:</w:t>
      </w:r>
    </w:p>
    <w:p w:rsidR="00B276F3" w:rsidRPr="00B276F3" w:rsidRDefault="00F21B4A" w:rsidP="00B276F3">
      <w:pPr>
        <w:jc w:val="both"/>
        <w:rPr>
          <w:i/>
        </w:rPr>
      </w:pPr>
      <w:r w:rsidRPr="00B276F3">
        <w:rPr>
          <w:i/>
        </w:rPr>
        <w:t>“</w:t>
      </w:r>
      <w:r w:rsidR="00B276F3" w:rsidRPr="00B276F3">
        <w:rPr>
          <w:i/>
        </w:rPr>
        <w:t xml:space="preserve">1 — As correções materiais de delimitação da REN são admissíveis para efeitos </w:t>
      </w:r>
      <w:proofErr w:type="gramStart"/>
      <w:r w:rsidR="00B276F3" w:rsidRPr="00B276F3">
        <w:rPr>
          <w:i/>
        </w:rPr>
        <w:t>de</w:t>
      </w:r>
      <w:proofErr w:type="gramEnd"/>
      <w:r w:rsidR="00B276F3" w:rsidRPr="00B276F3">
        <w:rPr>
          <w:i/>
        </w:rPr>
        <w:t>:</w:t>
      </w:r>
    </w:p>
    <w:p w:rsidR="00B276F3" w:rsidRPr="00B276F3" w:rsidRDefault="00B276F3" w:rsidP="00B276F3">
      <w:pPr>
        <w:ind w:left="708"/>
        <w:jc w:val="both"/>
        <w:rPr>
          <w:i/>
        </w:rPr>
      </w:pPr>
      <w:r w:rsidRPr="00B276F3">
        <w:rPr>
          <w:i/>
        </w:rPr>
        <w:t>a) Correções de erros materiais, patentes e manifestos, na representação cartográfica;</w:t>
      </w:r>
    </w:p>
    <w:p w:rsidR="00B276F3" w:rsidRPr="00B276F3" w:rsidRDefault="00B276F3" w:rsidP="00B276F3">
      <w:pPr>
        <w:ind w:left="708"/>
        <w:jc w:val="both"/>
        <w:rPr>
          <w:i/>
        </w:rPr>
      </w:pPr>
      <w:r w:rsidRPr="00B276F3">
        <w:rPr>
          <w:i/>
        </w:rPr>
        <w:t>b) Correções de erros materiais que correspondam a incongruências com instrumentos de gestão territorial.</w:t>
      </w:r>
    </w:p>
    <w:p w:rsidR="00F21B4A" w:rsidRPr="00F21B4A" w:rsidRDefault="00F21B4A" w:rsidP="00F21B4A">
      <w:pPr>
        <w:jc w:val="both"/>
        <w:rPr>
          <w:i/>
        </w:rPr>
      </w:pPr>
      <w:r w:rsidRPr="00F21B4A">
        <w:rPr>
          <w:i/>
        </w:rPr>
        <w:lastRenderedPageBreak/>
        <w:t>2 — As correções materiais são efetuadas por despacho do presidente da comissão de coordenação e desenvolvimento regional, a publicar na 2.ª série do Diário da República, após apreciação, e podem ser efetuadas a todo o tempo (…)</w:t>
      </w:r>
    </w:p>
    <w:p w:rsidR="00B276F3" w:rsidRPr="00B276F3" w:rsidRDefault="00B276F3" w:rsidP="00F21B4A">
      <w:pPr>
        <w:jc w:val="both"/>
        <w:rPr>
          <w:i/>
        </w:rPr>
      </w:pPr>
      <w:r w:rsidRPr="00B276F3">
        <w:rPr>
          <w:i/>
        </w:rPr>
        <w:t>3 — As correções materiais podem ser promovidas pela comissão de coordenação e desenvolvimento regional, pela câmara municipal ou pela entidade responsável pela elaboração da REN.</w:t>
      </w:r>
    </w:p>
    <w:p w:rsidR="00F21B4A" w:rsidRPr="00F21B4A" w:rsidRDefault="00F21B4A" w:rsidP="00F21B4A">
      <w:pPr>
        <w:jc w:val="both"/>
        <w:rPr>
          <w:i/>
        </w:rPr>
      </w:pPr>
      <w:r w:rsidRPr="00F21B4A">
        <w:rPr>
          <w:i/>
        </w:rPr>
        <w:t>4 — São admissíveis retificações para correção de lapsos gramaticais, ortográficos, de cálculo ou de natureza análoga ou para correção de erros materiais provenientes de divergências entre o ato original e o ato efetivamente publicado na 2.ª série do Diário da República, que podem ser feitas a todo o tempo mediante declaração da respetiva entidade do ato original.”</w:t>
      </w:r>
    </w:p>
    <w:p w:rsidR="00780DE5" w:rsidRDefault="00C51B8B" w:rsidP="00F21B4A">
      <w:pPr>
        <w:jc w:val="both"/>
      </w:pPr>
      <w:r>
        <w:t>No que se refere a</w:t>
      </w:r>
      <w:r w:rsidR="00F21B4A">
        <w:t xml:space="preserve">o </w:t>
      </w:r>
      <w:r w:rsidR="00F21B4A" w:rsidRPr="00FB682F">
        <w:rPr>
          <w:b/>
        </w:rPr>
        <w:t>depósito e consulta</w:t>
      </w:r>
      <w:r w:rsidR="00F21B4A">
        <w:t xml:space="preserve">, </w:t>
      </w:r>
      <w:r>
        <w:t>o</w:t>
      </w:r>
      <w:r w:rsidR="00780DE5">
        <w:t xml:space="preserve"> Artigo 13º</w:t>
      </w:r>
      <w:r>
        <w:t xml:space="preserve"> </w:t>
      </w:r>
      <w:r w:rsidR="00927E0D">
        <w:t xml:space="preserve">determina </w:t>
      </w:r>
      <w:r>
        <w:t>o seguinte</w:t>
      </w:r>
      <w:r w:rsidR="00752FC1">
        <w:t>:</w:t>
      </w:r>
    </w:p>
    <w:p w:rsidR="00752FC1" w:rsidRPr="00752FC1" w:rsidRDefault="00752FC1" w:rsidP="00752FC1">
      <w:pPr>
        <w:jc w:val="both"/>
        <w:rPr>
          <w:i/>
        </w:rPr>
      </w:pPr>
      <w:r>
        <w:t>“</w:t>
      </w:r>
      <w:r w:rsidR="007E3BD1">
        <w:rPr>
          <w:i/>
        </w:rPr>
        <w:t>1 — A Direção</w:t>
      </w:r>
      <w:r w:rsidRPr="00752FC1">
        <w:rPr>
          <w:i/>
        </w:rPr>
        <w:t>-Geral do Território procede ao depósito das cartas da REN e da respetiva memória descritiva, bem como das eventuais correções materiais e retificações efetuadas ao abrigo do artigo 19.º</w:t>
      </w:r>
    </w:p>
    <w:p w:rsidR="00A923DC" w:rsidRDefault="00752FC1" w:rsidP="00C51B8B">
      <w:pPr>
        <w:jc w:val="both"/>
      </w:pPr>
      <w:r w:rsidRPr="00C51B8B">
        <w:rPr>
          <w:i/>
        </w:rPr>
        <w:t>2 — Os elementos referidos no número anterior são disponibilizados na Internet, através do Sistema Nacional de Informação Territorial.</w:t>
      </w:r>
      <w:r>
        <w:t>”</w:t>
      </w:r>
    </w:p>
    <w:p w:rsidR="00553ABE" w:rsidRPr="00752FC1" w:rsidRDefault="004E40D5" w:rsidP="00752FC1">
      <w:pPr>
        <w:pStyle w:val="PargrafodaLista"/>
        <w:numPr>
          <w:ilvl w:val="0"/>
          <w:numId w:val="10"/>
        </w:numPr>
        <w:rPr>
          <w:b/>
        </w:rPr>
      </w:pPr>
      <w:r>
        <w:rPr>
          <w:b/>
        </w:rPr>
        <w:t xml:space="preserve">A </w:t>
      </w:r>
      <w:r w:rsidRPr="00752FC1">
        <w:rPr>
          <w:b/>
        </w:rPr>
        <w:t>PUBLICAÇÃO E DEPÓSITO</w:t>
      </w:r>
      <w:r w:rsidRPr="004E40D5">
        <w:rPr>
          <w:b/>
        </w:rPr>
        <w:t xml:space="preserve"> </w:t>
      </w:r>
      <w:r>
        <w:rPr>
          <w:b/>
        </w:rPr>
        <w:t>NAS CCDR</w:t>
      </w:r>
    </w:p>
    <w:p w:rsidR="005C7416" w:rsidRDefault="000C2175" w:rsidP="003C5E06">
      <w:r>
        <w:t>Tendo em conta</w:t>
      </w:r>
      <w:r w:rsidR="00C51B8B">
        <w:t xml:space="preserve"> o estipulado no RJREN, </w:t>
      </w:r>
      <w:r>
        <w:t>as CCDR criaram e disponibilizam nos respetivos sítios de internet, meios de apoio que visam clarificar e acelerar os vários processos REN.</w:t>
      </w:r>
    </w:p>
    <w:p w:rsidR="00FB682F" w:rsidRDefault="003C5E06" w:rsidP="003C5E06">
      <w:r>
        <w:t>A harmonização dos processos em termos de procedimentos, prazos, intervenientes, conteúdo documental e elementos instrutórios é um dos objetivos do GT-REN, que até ao momento inventari</w:t>
      </w:r>
      <w:r w:rsidR="00FB682F">
        <w:t>ou os referidos meios de apoio</w:t>
      </w:r>
      <w:r w:rsidR="00F862E4">
        <w:t>, que consistem</w:t>
      </w:r>
      <w:r w:rsidR="00927E0D">
        <w:t xml:space="preserve"> em normas</w:t>
      </w:r>
      <w:r w:rsidR="00F862E4">
        <w:t xml:space="preserve"> de procedimentos</w:t>
      </w:r>
      <w:r w:rsidR="00927E0D">
        <w:t xml:space="preserve">, guias metodológicos, </w:t>
      </w:r>
      <w:r w:rsidR="00F862E4">
        <w:t>formulários e</w:t>
      </w:r>
      <w:r w:rsidR="00F862E4" w:rsidRPr="00F862E4">
        <w:t xml:space="preserve"> </w:t>
      </w:r>
      <w:r w:rsidR="00F862E4">
        <w:t>perguntas frequentes</w:t>
      </w:r>
    </w:p>
    <w:p w:rsidR="003C5E06" w:rsidRDefault="009B4E32" w:rsidP="003C5E06">
      <w:r>
        <w:t>A</w:t>
      </w:r>
      <w:r w:rsidR="005D0414">
        <w:t xml:space="preserve"> tramitação seguida por cada CCDR e elementos instrutórios exigidos para a publicação e depósito dos processos de </w:t>
      </w:r>
      <w:r w:rsidR="00FB682F">
        <w:t>delimitação, alteração, alteração simplificada e correções materiais</w:t>
      </w:r>
      <w:r w:rsidR="00CE19FF">
        <w:t xml:space="preserve"> da REN</w:t>
      </w:r>
      <w:r w:rsidRPr="009B4E32">
        <w:t xml:space="preserve"> </w:t>
      </w:r>
      <w:r w:rsidR="00B276F3">
        <w:t>foram sistematizados no Anexo 1 e</w:t>
      </w:r>
      <w:r>
        <w:t xml:space="preserve"> sintetizado</w:t>
      </w:r>
      <w:r w:rsidR="00B276F3">
        <w:t>s</w:t>
      </w:r>
      <w:r>
        <w:t xml:space="preserve"> no quando seguinte</w:t>
      </w:r>
      <w:r w:rsidR="005D0414">
        <w:t>.</w:t>
      </w:r>
    </w:p>
    <w:tbl>
      <w:tblPr>
        <w:tblStyle w:val="Tabelacomgrelha"/>
        <w:tblW w:w="0" w:type="auto"/>
        <w:tblLook w:val="04A0"/>
      </w:tblPr>
      <w:tblGrid>
        <w:gridCol w:w="971"/>
        <w:gridCol w:w="2161"/>
        <w:gridCol w:w="3012"/>
        <w:gridCol w:w="2268"/>
      </w:tblGrid>
      <w:tr w:rsidR="009C4693" w:rsidTr="003A7761">
        <w:trPr>
          <w:tblHeader/>
        </w:trPr>
        <w:tc>
          <w:tcPr>
            <w:tcW w:w="971" w:type="dxa"/>
          </w:tcPr>
          <w:p w:rsidR="009C4693" w:rsidRDefault="009C4693" w:rsidP="005D0414">
            <w:pPr>
              <w:jc w:val="center"/>
            </w:pPr>
            <w:r>
              <w:t>CCDR</w:t>
            </w:r>
          </w:p>
        </w:tc>
        <w:tc>
          <w:tcPr>
            <w:tcW w:w="2161" w:type="dxa"/>
          </w:tcPr>
          <w:p w:rsidR="009C4693" w:rsidRDefault="009C4693" w:rsidP="005D0414">
            <w:pPr>
              <w:jc w:val="center"/>
            </w:pPr>
            <w:r>
              <w:t>Meios de apoio</w:t>
            </w:r>
          </w:p>
        </w:tc>
        <w:tc>
          <w:tcPr>
            <w:tcW w:w="3012" w:type="dxa"/>
          </w:tcPr>
          <w:p w:rsidR="009C4693" w:rsidRDefault="009C4693" w:rsidP="005D0414">
            <w:pPr>
              <w:jc w:val="center"/>
            </w:pPr>
            <w:r>
              <w:t>Tramitação</w:t>
            </w:r>
          </w:p>
        </w:tc>
        <w:tc>
          <w:tcPr>
            <w:tcW w:w="2268" w:type="dxa"/>
          </w:tcPr>
          <w:p w:rsidR="009C4693" w:rsidRDefault="009C4693" w:rsidP="005D0414">
            <w:pPr>
              <w:jc w:val="center"/>
            </w:pPr>
            <w:r>
              <w:t>Elementos instrutórios</w:t>
            </w:r>
          </w:p>
        </w:tc>
      </w:tr>
      <w:tr w:rsidR="009C4693" w:rsidTr="003A7761">
        <w:tc>
          <w:tcPr>
            <w:tcW w:w="971" w:type="dxa"/>
            <w:vMerge w:val="restart"/>
          </w:tcPr>
          <w:p w:rsidR="009C4693" w:rsidRDefault="009C4693" w:rsidP="003C5E06">
            <w:r>
              <w:t>Norte</w:t>
            </w:r>
          </w:p>
        </w:tc>
        <w:tc>
          <w:tcPr>
            <w:tcW w:w="2161" w:type="dxa"/>
          </w:tcPr>
          <w:p w:rsidR="009C4693" w:rsidRDefault="009C4693" w:rsidP="003C5E06">
            <w:proofErr w:type="gramStart"/>
            <w:r>
              <w:t>fluxograma</w:t>
            </w:r>
            <w:proofErr w:type="gramEnd"/>
            <w:r>
              <w:t xml:space="preserve"> para os processos de delimitação e alteração da REN não enquadradas em PMOT</w:t>
            </w:r>
          </w:p>
        </w:tc>
        <w:tc>
          <w:tcPr>
            <w:tcW w:w="3012" w:type="dxa"/>
          </w:tcPr>
          <w:p w:rsidR="009C4693" w:rsidRDefault="009C4693" w:rsidP="003C5E06">
            <w:r>
              <w:t xml:space="preserve">São definidos alguns prazos internos: 5 dias para </w:t>
            </w:r>
            <w:r w:rsidRPr="000B6B8C">
              <w:rPr>
                <w:i/>
              </w:rPr>
              <w:t>Enviar para publicação em DR</w:t>
            </w:r>
            <w:r>
              <w:t xml:space="preserve">, sem prazo para </w:t>
            </w:r>
            <w:r w:rsidRPr="000B6B8C">
              <w:rPr>
                <w:i/>
              </w:rPr>
              <w:t>Associar documento de publicação em DR</w:t>
            </w:r>
            <w:r>
              <w:t xml:space="preserve"> e 5 dias para </w:t>
            </w:r>
            <w:r w:rsidRPr="000B6B8C">
              <w:rPr>
                <w:i/>
              </w:rPr>
              <w:t>Enviar para depósito</w:t>
            </w:r>
          </w:p>
        </w:tc>
        <w:tc>
          <w:tcPr>
            <w:tcW w:w="2268" w:type="dxa"/>
          </w:tcPr>
          <w:p w:rsidR="009C4693" w:rsidRDefault="009C4693" w:rsidP="003C5E06"/>
        </w:tc>
      </w:tr>
      <w:tr w:rsidR="009C4693" w:rsidTr="003A7761">
        <w:tc>
          <w:tcPr>
            <w:tcW w:w="971" w:type="dxa"/>
            <w:vMerge/>
          </w:tcPr>
          <w:p w:rsidR="009C4693" w:rsidRDefault="009C4693" w:rsidP="003C5E06"/>
        </w:tc>
        <w:tc>
          <w:tcPr>
            <w:tcW w:w="2161" w:type="dxa"/>
          </w:tcPr>
          <w:p w:rsidR="009C4693" w:rsidRDefault="009C4693" w:rsidP="003C5E06">
            <w:proofErr w:type="gramStart"/>
            <w:r>
              <w:t>modelos</w:t>
            </w:r>
            <w:proofErr w:type="gramEnd"/>
            <w:r>
              <w:t xml:space="preserve"> instrutórios (formulários) para os processos de alteração, alteração simplificada e correção material da </w:t>
            </w:r>
            <w:r>
              <w:lastRenderedPageBreak/>
              <w:t>REN</w:t>
            </w:r>
          </w:p>
        </w:tc>
        <w:tc>
          <w:tcPr>
            <w:tcW w:w="3012" w:type="dxa"/>
          </w:tcPr>
          <w:p w:rsidR="009C4693" w:rsidRDefault="009C4693" w:rsidP="003C5E06"/>
        </w:tc>
        <w:tc>
          <w:tcPr>
            <w:tcW w:w="2268" w:type="dxa"/>
          </w:tcPr>
          <w:p w:rsidR="009C4693" w:rsidRDefault="00B276F3" w:rsidP="00B276F3">
            <w:proofErr w:type="spellStart"/>
            <w:r w:rsidRPr="00B276F3">
              <w:rPr>
                <w:i/>
              </w:rPr>
              <w:t>Check-</w:t>
            </w:r>
            <w:r w:rsidR="009C4693" w:rsidRPr="00B276F3">
              <w:rPr>
                <w:i/>
              </w:rPr>
              <w:t>list</w:t>
            </w:r>
            <w:proofErr w:type="spellEnd"/>
            <w:r w:rsidR="009C4693">
              <w:t xml:space="preserve"> com elementos a entregar não especificando se são os mesmos para efeitos de publicação e/ou depósito</w:t>
            </w:r>
          </w:p>
        </w:tc>
      </w:tr>
      <w:tr w:rsidR="00796E95" w:rsidTr="003A7761">
        <w:tc>
          <w:tcPr>
            <w:tcW w:w="971" w:type="dxa"/>
            <w:vMerge w:val="restart"/>
          </w:tcPr>
          <w:p w:rsidR="00796E95" w:rsidRDefault="00796E95" w:rsidP="003C5E06">
            <w:r>
              <w:lastRenderedPageBreak/>
              <w:t>Centro</w:t>
            </w:r>
          </w:p>
        </w:tc>
        <w:tc>
          <w:tcPr>
            <w:tcW w:w="2161" w:type="dxa"/>
          </w:tcPr>
          <w:p w:rsidR="00796E95" w:rsidRDefault="00796E95" w:rsidP="003C5E06">
            <w:r>
              <w:t>Normas de procedimentos</w:t>
            </w:r>
          </w:p>
        </w:tc>
        <w:tc>
          <w:tcPr>
            <w:tcW w:w="3012" w:type="dxa"/>
          </w:tcPr>
          <w:p w:rsidR="00796E95" w:rsidRDefault="00796E95" w:rsidP="00BF3D22">
            <w:r>
              <w:t>Detalham a tramitação para os processos de delimitação, alteração, alteração simplificada e correções materiais e retificações da REN.</w:t>
            </w:r>
          </w:p>
          <w:p w:rsidR="00796E95" w:rsidRPr="0074796A" w:rsidRDefault="00796E95" w:rsidP="0074796A">
            <w:pPr>
              <w:rPr>
                <w:rFonts w:cs="Helvetica"/>
                <w:i/>
                <w:color w:val="333333"/>
              </w:rPr>
            </w:pPr>
            <w:r>
              <w:t xml:space="preserve">Após a publicação a CCDR disponibiliza a versão publicada no </w:t>
            </w:r>
            <w:proofErr w:type="spellStart"/>
            <w:r>
              <w:rPr>
                <w:rFonts w:eastAsia="Calibri"/>
                <w:i/>
              </w:rPr>
              <w:t>munisigweb</w:t>
            </w:r>
            <w:proofErr w:type="spellEnd"/>
            <w:r>
              <w:rPr>
                <w:rFonts w:eastAsia="Calibri"/>
                <w:i/>
              </w:rPr>
              <w:t xml:space="preserve">. </w:t>
            </w:r>
            <w:r w:rsidRPr="0074796A">
              <w:rPr>
                <w:rFonts w:eastAsia="Calibri"/>
              </w:rPr>
              <w:t xml:space="preserve">As correções materiais </w:t>
            </w:r>
            <w:r>
              <w:rPr>
                <w:rFonts w:eastAsia="Calibri"/>
              </w:rPr>
              <w:t xml:space="preserve">e retificações </w:t>
            </w:r>
            <w:r w:rsidRPr="0074796A">
              <w:rPr>
                <w:rFonts w:eastAsia="Calibri"/>
              </w:rPr>
              <w:t xml:space="preserve">são </w:t>
            </w:r>
            <w:r>
              <w:rPr>
                <w:rFonts w:eastAsia="Calibri"/>
              </w:rPr>
              <w:t xml:space="preserve">ainda </w:t>
            </w:r>
            <w:r w:rsidRPr="0074796A">
              <w:rPr>
                <w:rFonts w:eastAsia="Calibri"/>
              </w:rPr>
              <w:t>disponibilizadas pela</w:t>
            </w:r>
            <w:r>
              <w:rPr>
                <w:rFonts w:eastAsia="Calibri"/>
                <w:i/>
              </w:rPr>
              <w:t xml:space="preserve"> </w:t>
            </w:r>
            <w:r w:rsidRPr="0074796A">
              <w:rPr>
                <w:rFonts w:eastAsia="Calibri"/>
              </w:rPr>
              <w:t xml:space="preserve">CM </w:t>
            </w:r>
            <w:r w:rsidRPr="007404BB">
              <w:rPr>
                <w:rFonts w:cs="Helvetica"/>
                <w:i/>
                <w:color w:val="333333"/>
              </w:rPr>
              <w:t xml:space="preserve">no </w:t>
            </w:r>
            <w:r>
              <w:rPr>
                <w:rFonts w:cs="Helvetica"/>
                <w:i/>
                <w:color w:val="333333"/>
              </w:rPr>
              <w:t xml:space="preserve">respetivo </w:t>
            </w:r>
            <w:r w:rsidRPr="007404BB">
              <w:rPr>
                <w:rFonts w:cs="Helvetica"/>
                <w:i/>
                <w:color w:val="333333"/>
              </w:rPr>
              <w:t>sítio da Internet.</w:t>
            </w:r>
          </w:p>
        </w:tc>
        <w:tc>
          <w:tcPr>
            <w:tcW w:w="2268" w:type="dxa"/>
          </w:tcPr>
          <w:p w:rsidR="00796E95" w:rsidRDefault="00796E95" w:rsidP="0074796A">
            <w:r>
              <w:t>Lista dos elementos a entregar para efeitos de publicação de correções materiais e retificações</w:t>
            </w:r>
          </w:p>
        </w:tc>
      </w:tr>
      <w:tr w:rsidR="00796E95" w:rsidTr="003A7761">
        <w:tc>
          <w:tcPr>
            <w:tcW w:w="971" w:type="dxa"/>
            <w:vMerge/>
          </w:tcPr>
          <w:p w:rsidR="00796E95" w:rsidRDefault="00796E95" w:rsidP="003C5E06"/>
        </w:tc>
        <w:tc>
          <w:tcPr>
            <w:tcW w:w="2161" w:type="dxa"/>
          </w:tcPr>
          <w:p w:rsidR="00796E95" w:rsidRPr="00FE0E6D" w:rsidRDefault="00796E95" w:rsidP="003C5E06">
            <w:r w:rsidRPr="00FE0E6D">
              <w:t>Perguntas frequentes 12, 14, 16 e 18</w:t>
            </w:r>
          </w:p>
        </w:tc>
        <w:tc>
          <w:tcPr>
            <w:tcW w:w="3012" w:type="dxa"/>
          </w:tcPr>
          <w:p w:rsidR="00796E95" w:rsidRPr="00FE0E6D" w:rsidRDefault="00796E95" w:rsidP="00BF3D22"/>
        </w:tc>
        <w:tc>
          <w:tcPr>
            <w:tcW w:w="2268" w:type="dxa"/>
          </w:tcPr>
          <w:p w:rsidR="00796E95" w:rsidRPr="00FE0E6D" w:rsidRDefault="003A7761" w:rsidP="003A7761">
            <w:proofErr w:type="spellStart"/>
            <w:r w:rsidRPr="00FE0E6D">
              <w:rPr>
                <w:i/>
              </w:rPr>
              <w:t>Check-list</w:t>
            </w:r>
            <w:proofErr w:type="spellEnd"/>
            <w:r w:rsidRPr="00FE0E6D">
              <w:t xml:space="preserve"> </w:t>
            </w:r>
            <w:r w:rsidR="00796E95" w:rsidRPr="00FE0E6D">
              <w:t xml:space="preserve">dos elementos a entregar para efeitos de publicação de </w:t>
            </w:r>
            <w:r w:rsidRPr="00FE0E6D">
              <w:t xml:space="preserve">delimitação, </w:t>
            </w:r>
            <w:r w:rsidR="00796E95" w:rsidRPr="00FE0E6D">
              <w:t>alteraç</w:t>
            </w:r>
            <w:r w:rsidRPr="00FE0E6D">
              <w:t>ão, alteração simplificada e correção</w:t>
            </w:r>
            <w:r w:rsidR="00796E95" w:rsidRPr="00FE0E6D">
              <w:t xml:space="preserve"> materia</w:t>
            </w:r>
            <w:r w:rsidRPr="00FE0E6D">
              <w:t>l</w:t>
            </w:r>
          </w:p>
        </w:tc>
      </w:tr>
      <w:tr w:rsidR="009C4693" w:rsidTr="003A7761">
        <w:tc>
          <w:tcPr>
            <w:tcW w:w="971" w:type="dxa"/>
          </w:tcPr>
          <w:p w:rsidR="009C4693" w:rsidRDefault="009C4693" w:rsidP="003C5E06">
            <w:r>
              <w:t>LVT</w:t>
            </w:r>
          </w:p>
        </w:tc>
        <w:tc>
          <w:tcPr>
            <w:tcW w:w="2161" w:type="dxa"/>
          </w:tcPr>
          <w:p w:rsidR="009C4693" w:rsidRDefault="009C4693" w:rsidP="003C5E06">
            <w:r>
              <w:t>Normas de procedimentos</w:t>
            </w:r>
          </w:p>
        </w:tc>
        <w:tc>
          <w:tcPr>
            <w:tcW w:w="3012" w:type="dxa"/>
          </w:tcPr>
          <w:p w:rsidR="009C4693" w:rsidRDefault="009C4693" w:rsidP="003C5E06">
            <w:r>
              <w:t>Detalha a tramitação para os processos de delimitação, alteração, alteração simplificada e correções materiais</w:t>
            </w:r>
            <w:r w:rsidRPr="008B6B05">
              <w:t xml:space="preserve"> </w:t>
            </w:r>
            <w:r>
              <w:t xml:space="preserve">da REN. Na etapa relativa à publicação há uma fase em que </w:t>
            </w:r>
            <w:r w:rsidRPr="000B6B8C">
              <w:rPr>
                <w:i/>
              </w:rPr>
              <w:t>A CCDR-LVT remete um exemplar [dos elementos instrutórios aprovados] à DGT, para efeito de depósito, e outro à respetiva CM</w:t>
            </w:r>
            <w:r>
              <w:t>. Existe depósito em todos os processos.</w:t>
            </w:r>
          </w:p>
        </w:tc>
        <w:tc>
          <w:tcPr>
            <w:tcW w:w="2268" w:type="dxa"/>
          </w:tcPr>
          <w:p w:rsidR="009C4693" w:rsidRDefault="0027220D" w:rsidP="0027220D">
            <w:r>
              <w:t>Listam os elementos instrutórios para efeito de publicação e depósito da delimitação, alteração, alteração simplificada e correção material da REN.</w:t>
            </w:r>
          </w:p>
        </w:tc>
      </w:tr>
      <w:tr w:rsidR="003A7761" w:rsidTr="003A7761">
        <w:tc>
          <w:tcPr>
            <w:tcW w:w="971" w:type="dxa"/>
          </w:tcPr>
          <w:p w:rsidR="003A7761" w:rsidRDefault="003A7761" w:rsidP="003C5E06">
            <w:r>
              <w:t>Alentejo</w:t>
            </w:r>
          </w:p>
        </w:tc>
        <w:tc>
          <w:tcPr>
            <w:tcW w:w="2161" w:type="dxa"/>
          </w:tcPr>
          <w:p w:rsidR="003A7761" w:rsidRPr="006B339E" w:rsidRDefault="003A7761" w:rsidP="002235DB">
            <w:r w:rsidRPr="006B339E">
              <w:t>Instrução de processos de alteração simplificada da delimitação da RE</w:t>
            </w:r>
            <w:r>
              <w:t xml:space="preserve">N </w:t>
            </w:r>
          </w:p>
        </w:tc>
        <w:tc>
          <w:tcPr>
            <w:tcW w:w="3012" w:type="dxa"/>
          </w:tcPr>
          <w:p w:rsidR="003A7761" w:rsidRDefault="003A7761" w:rsidP="009C4693"/>
        </w:tc>
        <w:tc>
          <w:tcPr>
            <w:tcW w:w="2268" w:type="dxa"/>
          </w:tcPr>
          <w:p w:rsidR="003A7761" w:rsidRDefault="003A7761" w:rsidP="003A7761">
            <w:r>
              <w:t>Refere os elementos a entregar não especificando se são os mesmos para efeitos de publicação e/ou depósito</w:t>
            </w:r>
          </w:p>
        </w:tc>
      </w:tr>
      <w:tr w:rsidR="0027220D" w:rsidTr="003A7761">
        <w:tc>
          <w:tcPr>
            <w:tcW w:w="971" w:type="dxa"/>
            <w:vMerge w:val="restart"/>
          </w:tcPr>
          <w:p w:rsidR="0027220D" w:rsidRDefault="0027220D" w:rsidP="003C5E06">
            <w:r>
              <w:t>Algarve</w:t>
            </w:r>
          </w:p>
        </w:tc>
        <w:tc>
          <w:tcPr>
            <w:tcW w:w="2161" w:type="dxa"/>
          </w:tcPr>
          <w:p w:rsidR="0027220D" w:rsidRDefault="0027220D" w:rsidP="003C5E06">
            <w:proofErr w:type="gramStart"/>
            <w:r>
              <w:t>guia</w:t>
            </w:r>
            <w:proofErr w:type="gramEnd"/>
            <w:r>
              <w:t xml:space="preserve"> metodológico</w:t>
            </w:r>
          </w:p>
        </w:tc>
        <w:tc>
          <w:tcPr>
            <w:tcW w:w="3012" w:type="dxa"/>
          </w:tcPr>
          <w:p w:rsidR="0027220D" w:rsidRDefault="0027220D" w:rsidP="009C4693">
            <w:r>
              <w:t xml:space="preserve">Contém fluxogramas com a tramitação processual para a delimitação (enquadrada e não enquadrada em PMOT) e alteração da REN. Os fluxogramas são idênticos na parte relativa à publicação e depósito e concluem com o </w:t>
            </w:r>
            <w:r w:rsidRPr="000B6B8C">
              <w:rPr>
                <w:i/>
              </w:rPr>
              <w:t xml:space="preserve">Arquivo e disponibilização para consulta e divulgação no </w:t>
            </w:r>
            <w:proofErr w:type="gramStart"/>
            <w:r w:rsidRPr="000B6B8C">
              <w:rPr>
                <w:i/>
              </w:rPr>
              <w:t>site</w:t>
            </w:r>
            <w:proofErr w:type="gramEnd"/>
            <w:r w:rsidRPr="000B6B8C">
              <w:rPr>
                <w:i/>
              </w:rPr>
              <w:t xml:space="preserve"> </w:t>
            </w:r>
            <w:r w:rsidRPr="000B6B8C">
              <w:rPr>
                <w:i/>
              </w:rPr>
              <w:lastRenderedPageBreak/>
              <w:t>da CCDR</w:t>
            </w:r>
            <w:r>
              <w:t xml:space="preserve">. </w:t>
            </w:r>
          </w:p>
        </w:tc>
        <w:tc>
          <w:tcPr>
            <w:tcW w:w="2268" w:type="dxa"/>
          </w:tcPr>
          <w:p w:rsidR="0027220D" w:rsidRDefault="0027220D" w:rsidP="0027220D">
            <w:r>
              <w:lastRenderedPageBreak/>
              <w:t>Refere os elementos para efeito de publicação da delimitação, alteração e alteração simplificada no DR</w:t>
            </w:r>
          </w:p>
        </w:tc>
      </w:tr>
      <w:tr w:rsidR="0027220D" w:rsidTr="003A7761">
        <w:tc>
          <w:tcPr>
            <w:tcW w:w="971" w:type="dxa"/>
            <w:vMerge/>
          </w:tcPr>
          <w:p w:rsidR="0027220D" w:rsidRDefault="0027220D" w:rsidP="003C5E06"/>
        </w:tc>
        <w:tc>
          <w:tcPr>
            <w:tcW w:w="2161" w:type="dxa"/>
          </w:tcPr>
          <w:p w:rsidR="0027220D" w:rsidRDefault="0027220D" w:rsidP="003C5E06">
            <w:proofErr w:type="gramStart"/>
            <w:r>
              <w:t>modelo</w:t>
            </w:r>
            <w:proofErr w:type="gramEnd"/>
            <w:r>
              <w:t xml:space="preserve"> instrutório (formulário)</w:t>
            </w:r>
          </w:p>
        </w:tc>
        <w:tc>
          <w:tcPr>
            <w:tcW w:w="3012" w:type="dxa"/>
          </w:tcPr>
          <w:p w:rsidR="0027220D" w:rsidRDefault="0027220D" w:rsidP="0027220D">
            <w:r>
              <w:t>Formulário onde é resumido o procedimento a seguir para o processo de alteração simplificada</w:t>
            </w:r>
          </w:p>
        </w:tc>
        <w:tc>
          <w:tcPr>
            <w:tcW w:w="2268" w:type="dxa"/>
          </w:tcPr>
          <w:p w:rsidR="0027220D" w:rsidRDefault="00BF3D22" w:rsidP="00BF3D22">
            <w:r>
              <w:t>Refere os elementos para efeito de publicação da alteração simplificada no DR</w:t>
            </w:r>
          </w:p>
        </w:tc>
      </w:tr>
    </w:tbl>
    <w:p w:rsidR="004E40D5" w:rsidRDefault="009C4693" w:rsidP="004E40D5">
      <w:r>
        <w:t>Para o processo de reintegra</w:t>
      </w:r>
      <w:r w:rsidR="00BF3D22">
        <w:t>ção não existem meios de apoio.</w:t>
      </w:r>
    </w:p>
    <w:p w:rsidR="00CE19FF" w:rsidRPr="004E40D5" w:rsidRDefault="004E40D5" w:rsidP="004E40D5">
      <w:pPr>
        <w:pStyle w:val="PargrafodaLista"/>
        <w:numPr>
          <w:ilvl w:val="0"/>
          <w:numId w:val="10"/>
        </w:numPr>
        <w:rPr>
          <w:b/>
        </w:rPr>
      </w:pPr>
      <w:r w:rsidRPr="004E40D5">
        <w:rPr>
          <w:b/>
        </w:rPr>
        <w:t>O DEPÓSITO NA DGT</w:t>
      </w:r>
    </w:p>
    <w:p w:rsidR="00CE19FF" w:rsidRDefault="00CE19FF" w:rsidP="0064088F">
      <w:r>
        <w:t>Após cada publicação, a CCDR envia à DGT um processo para depósito composto pelos seguintes elementos:</w:t>
      </w:r>
    </w:p>
    <w:p w:rsidR="00CE19FF" w:rsidRDefault="00CE19FF" w:rsidP="00CE19FF">
      <w:pPr>
        <w:pStyle w:val="PargrafodaLista"/>
        <w:numPr>
          <w:ilvl w:val="0"/>
          <w:numId w:val="27"/>
        </w:numPr>
      </w:pPr>
      <w:r>
        <w:t>Ofício;</w:t>
      </w:r>
    </w:p>
    <w:p w:rsidR="00CE19FF" w:rsidRDefault="00CE19FF" w:rsidP="00CE19FF">
      <w:pPr>
        <w:pStyle w:val="PargrafodaLista"/>
        <w:numPr>
          <w:ilvl w:val="0"/>
          <w:numId w:val="27"/>
        </w:numPr>
      </w:pPr>
      <w:r>
        <w:t>Cópia do diploma de publicação (opcional);</w:t>
      </w:r>
    </w:p>
    <w:p w:rsidR="00CE19FF" w:rsidRDefault="00CE19FF" w:rsidP="00CE19FF">
      <w:pPr>
        <w:pStyle w:val="PargrafodaLista"/>
        <w:numPr>
          <w:ilvl w:val="0"/>
          <w:numId w:val="27"/>
        </w:numPr>
      </w:pPr>
      <w:r>
        <w:t>Memória descritiva (opcional);</w:t>
      </w:r>
    </w:p>
    <w:p w:rsidR="00CE19FF" w:rsidRDefault="00CE19FF" w:rsidP="00CE19FF">
      <w:pPr>
        <w:pStyle w:val="PargrafodaLista"/>
        <w:numPr>
          <w:ilvl w:val="0"/>
          <w:numId w:val="27"/>
        </w:numPr>
      </w:pPr>
      <w:r>
        <w:t>Peças gráficas com carimbo da CCDR;</w:t>
      </w:r>
    </w:p>
    <w:p w:rsidR="00CE19FF" w:rsidRDefault="00CE19FF" w:rsidP="00CE19FF">
      <w:pPr>
        <w:pStyle w:val="PargrafodaLista"/>
        <w:numPr>
          <w:ilvl w:val="0"/>
          <w:numId w:val="27"/>
        </w:numPr>
      </w:pPr>
      <w:r>
        <w:t>Quadro de exclusões (opcional)</w:t>
      </w:r>
    </w:p>
    <w:p w:rsidR="00CE19FF" w:rsidRDefault="00CE19FF" w:rsidP="00CE19FF">
      <w:pPr>
        <w:pStyle w:val="PargrafodaLista"/>
        <w:numPr>
          <w:ilvl w:val="0"/>
          <w:numId w:val="27"/>
        </w:numPr>
      </w:pPr>
      <w:r>
        <w:t>CD contendo no mínimo as peças gráficas publicadas.</w:t>
      </w:r>
    </w:p>
    <w:p w:rsidR="00155DCC" w:rsidRDefault="00155DCC" w:rsidP="0064088F">
      <w:r>
        <w:t xml:space="preserve">É atribuído um </w:t>
      </w:r>
      <w:r w:rsidR="00CE19FF">
        <w:t xml:space="preserve">nº de depósito </w:t>
      </w:r>
      <w:r>
        <w:t>ao processo que é enviado e cada folha da carta da REN publicada é carimbada com um carimbo próprio onde é inserido o nº de depósito. O CD é copiado para uma pasta no servidor. Todos os elementos são posteriormente arquivados no arquivo do depósito.</w:t>
      </w:r>
    </w:p>
    <w:p w:rsidR="009C4693" w:rsidRDefault="00155DCC" w:rsidP="0064088F">
      <w:r>
        <w:t>Até à extinção da Comissão Nacional da Reserva Ecológica Nacional (CNREN)</w:t>
      </w:r>
      <w:r w:rsidR="00B506AC">
        <w:t xml:space="preserve"> foi</w:t>
      </w:r>
      <w:r>
        <w:t xml:space="preserve"> possível consultar</w:t>
      </w:r>
      <w:r w:rsidR="00036956">
        <w:t>, no sítio de internet daquela Comissão</w:t>
      </w:r>
      <w:r>
        <w:t xml:space="preserve">, por município, todos os diplomas </w:t>
      </w:r>
      <w:r w:rsidR="00036956">
        <w:t xml:space="preserve">que até à data foram </w:t>
      </w:r>
      <w:r>
        <w:t xml:space="preserve">publicados </w:t>
      </w:r>
      <w:r w:rsidR="00036956">
        <w:t>para a</w:t>
      </w:r>
      <w:r>
        <w:t xml:space="preserve"> REN</w:t>
      </w:r>
      <w:r w:rsidR="00B506AC">
        <w:t>,</w:t>
      </w:r>
      <w:r>
        <w:t xml:space="preserve"> </w:t>
      </w:r>
      <w:r w:rsidR="00B506AC">
        <w:t>bem como visualizar</w:t>
      </w:r>
      <w:r>
        <w:t xml:space="preserve"> os elementos gráficos</w:t>
      </w:r>
      <w:r w:rsidR="00036956">
        <w:t>,</w:t>
      </w:r>
      <w:r w:rsidR="00B506AC">
        <w:t xml:space="preserve"> </w:t>
      </w:r>
      <w:r>
        <w:t xml:space="preserve">em formato </w:t>
      </w:r>
      <w:proofErr w:type="spellStart"/>
      <w:r w:rsidRPr="00B506AC">
        <w:rPr>
          <w:i/>
        </w:rPr>
        <w:t>pdf</w:t>
      </w:r>
      <w:proofErr w:type="spellEnd"/>
      <w:r>
        <w:t xml:space="preserve"> não georreferenciado</w:t>
      </w:r>
      <w:r w:rsidR="00B506AC">
        <w:t xml:space="preserve">. Note-se contudo, que apenas </w:t>
      </w:r>
      <w:r w:rsidR="00036956">
        <w:t>foram disponibilizados</w:t>
      </w:r>
      <w:r w:rsidR="00B506AC">
        <w:t xml:space="preserve"> para consulta os elementos gráficos publicados desde o início de 2009 (ano a partir do qual é feito o depósito na DGT)</w:t>
      </w:r>
      <w:r>
        <w:t xml:space="preserve">. </w:t>
      </w:r>
      <w:r w:rsidR="00036956">
        <w:t>Em 2015, o</w:t>
      </w:r>
      <w:r>
        <w:t xml:space="preserve">s conteúdos relativos ao depósito da REN migraram para o </w:t>
      </w:r>
      <w:r w:rsidR="00036956">
        <w:t>sítio de internet</w:t>
      </w:r>
      <w:r>
        <w:t xml:space="preserve"> da </w:t>
      </w:r>
      <w:r w:rsidR="00B506AC">
        <w:t xml:space="preserve">atual </w:t>
      </w:r>
      <w:r>
        <w:t xml:space="preserve">Comissão Nacional do Território </w:t>
      </w:r>
      <w:r w:rsidR="00B506AC">
        <w:t>(CNT, entidade que sucede à CNREN)</w:t>
      </w:r>
      <w:r w:rsidR="00036956">
        <w:t>,</w:t>
      </w:r>
      <w:r w:rsidR="00B506AC">
        <w:t xml:space="preserve"> </w:t>
      </w:r>
      <w:r>
        <w:t>mas devido a problemas informáticos não foi, ainda, possível migrar a informação gráfica</w:t>
      </w:r>
      <w:r w:rsidR="00B506AC">
        <w:t>, sendo apenas possível consultar informação alfanumérica.</w:t>
      </w:r>
    </w:p>
    <w:p w:rsidR="00036956" w:rsidRDefault="00B506AC" w:rsidP="0064088F">
      <w:r>
        <w:t xml:space="preserve">Paralelamente, </w:t>
      </w:r>
      <w:r w:rsidR="00036956">
        <w:t xml:space="preserve">é efetuada uma atualização diária da base de dados do SIOT, onde são diariamente inseridas todas as publicações relativas à REN. Esta informação é depois disponibilizada na Plataforma Colaborativa Servidões e Restrições de Utilidade Pública (SRUP) onde é possível consultar todos os diplomas </w:t>
      </w:r>
      <w:r w:rsidR="004E40D5">
        <w:t>da</w:t>
      </w:r>
      <w:r w:rsidR="00036956">
        <w:t xml:space="preserve"> REN em vigor.</w:t>
      </w:r>
    </w:p>
    <w:p w:rsidR="000B4454" w:rsidRDefault="00036956" w:rsidP="0064088F">
      <w:r>
        <w:t>Já n</w:t>
      </w:r>
      <w:r w:rsidR="00B506AC">
        <w:t>o decurso do ano de 2016 foi iniciado o processo de disponibilização das cartas d</w:t>
      </w:r>
      <w:r w:rsidR="00F15655">
        <w:t xml:space="preserve">a REN em vigor no </w:t>
      </w:r>
      <w:proofErr w:type="gramStart"/>
      <w:r w:rsidR="00F15655">
        <w:t>site</w:t>
      </w:r>
      <w:proofErr w:type="gramEnd"/>
      <w:r w:rsidR="00F15655">
        <w:t xml:space="preserve"> do SNIT.</w:t>
      </w:r>
    </w:p>
    <w:p w:rsidR="000B4454" w:rsidRDefault="000B4454">
      <w:r>
        <w:br w:type="page"/>
      </w:r>
    </w:p>
    <w:p w:rsidR="004E40D5" w:rsidRDefault="004E40D5" w:rsidP="004E40D5">
      <w:pPr>
        <w:pStyle w:val="PargrafodaLista"/>
        <w:numPr>
          <w:ilvl w:val="0"/>
          <w:numId w:val="9"/>
        </w:numPr>
        <w:rPr>
          <w:b/>
        </w:rPr>
      </w:pPr>
      <w:r>
        <w:rPr>
          <w:b/>
        </w:rPr>
        <w:lastRenderedPageBreak/>
        <w:t>SITUAÇÃO FUTURA</w:t>
      </w:r>
    </w:p>
    <w:p w:rsidR="000B4454" w:rsidRDefault="000B4454" w:rsidP="000B4454">
      <w:r>
        <w:t xml:space="preserve">Aproveitando a oportunidade do Programa </w:t>
      </w:r>
      <w:proofErr w:type="spellStart"/>
      <w:r>
        <w:t>Simplex</w:t>
      </w:r>
      <w:proofErr w:type="spellEnd"/>
      <w:r>
        <w:t xml:space="preserve">+ 2016 e com vista a colmatar situações decorrentes do atual processo de publicação e depósito de REN, como a utilização de procedimentos e modelos de instrução de processos diferentes entre as CCDR, morosidade no depósito da informação publicada ou mesmo ausência de envio de elementos para depósito, fraca legibilidade das peças gráficas publicadas, diversidade de suportes e formatos utilizados, ausência de </w:t>
      </w:r>
      <w:proofErr w:type="spellStart"/>
      <w:r>
        <w:t>metadados</w:t>
      </w:r>
      <w:proofErr w:type="spellEnd"/>
      <w:r>
        <w:t xml:space="preserve"> e elevado consumo de tempo e recursos, a DGT foi incumbida de proceder às necessárias adaptações da plataforma de submissão automática SSAAIGT, com vista à submissão automática da publicação e depósito da REN.</w:t>
      </w:r>
    </w:p>
    <w:p w:rsidR="004E40D5" w:rsidRDefault="004E40D5" w:rsidP="00017A7A">
      <w:pPr>
        <w:pStyle w:val="PargrafodaLista"/>
        <w:numPr>
          <w:ilvl w:val="1"/>
          <w:numId w:val="26"/>
        </w:numPr>
        <w:rPr>
          <w:b/>
        </w:rPr>
      </w:pPr>
      <w:r w:rsidRPr="00CF1115">
        <w:rPr>
          <w:b/>
        </w:rPr>
        <w:t>PROCED</w:t>
      </w:r>
      <w:r>
        <w:rPr>
          <w:b/>
        </w:rPr>
        <w:t>IMENTO DE PUBLICAÇÃO E DEPÓSITO</w:t>
      </w:r>
      <w:r w:rsidR="00B50857">
        <w:rPr>
          <w:b/>
        </w:rPr>
        <w:t xml:space="preserve"> </w:t>
      </w:r>
      <w:r w:rsidR="00017A7A">
        <w:rPr>
          <w:b/>
        </w:rPr>
        <w:t xml:space="preserve">da REN </w:t>
      </w:r>
      <w:r w:rsidR="00B50857">
        <w:rPr>
          <w:b/>
        </w:rPr>
        <w:t>NA PLATAFORMA SSAIGT</w:t>
      </w:r>
    </w:p>
    <w:p w:rsidR="000B4454" w:rsidRDefault="002179A4" w:rsidP="000B4454">
      <w:r>
        <w:t xml:space="preserve">Através de uma ligação automática entre os sítios de Internet da INCM e do SNIT, </w:t>
      </w:r>
      <w:r w:rsidR="00B50857">
        <w:t>a</w:t>
      </w:r>
      <w:r>
        <w:t xml:space="preserve"> plataforma</w:t>
      </w:r>
      <w:r w:rsidR="00B50857">
        <w:t xml:space="preserve"> SSAIGT permite,</w:t>
      </w:r>
      <w:r>
        <w:t xml:space="preserve"> atualmente</w:t>
      </w:r>
      <w:r w:rsidR="00B50857">
        <w:t>,</w:t>
      </w:r>
      <w:r>
        <w:t xml:space="preserve"> o envio e a submissão por via eletrónica de todos os instrumentos de gestão territorial para publicação e depósito</w:t>
      </w:r>
      <w:r w:rsidR="00B50857">
        <w:t>.</w:t>
      </w:r>
    </w:p>
    <w:p w:rsidR="00B50857" w:rsidRDefault="00B50857" w:rsidP="000B4454">
      <w:r>
        <w:t xml:space="preserve">Os passos seguidos num processo de publicação e depósito de IGT são os contantes do quadro seguinte </w:t>
      </w:r>
      <w:r w:rsidR="009711CA">
        <w:t>onde são paralelamente apresentados os passos a seguir para que na mesma plataforma seja possível a publicação e depósito da REN.</w:t>
      </w:r>
    </w:p>
    <w:tbl>
      <w:tblPr>
        <w:tblStyle w:val="Tabelacomgrelha"/>
        <w:tblW w:w="0" w:type="auto"/>
        <w:tblLook w:val="04A0"/>
      </w:tblPr>
      <w:tblGrid>
        <w:gridCol w:w="493"/>
        <w:gridCol w:w="3584"/>
        <w:gridCol w:w="4643"/>
      </w:tblGrid>
      <w:tr w:rsidR="008A6E14" w:rsidRPr="009B4E32" w:rsidTr="00353F9B">
        <w:tc>
          <w:tcPr>
            <w:tcW w:w="493" w:type="dxa"/>
          </w:tcPr>
          <w:p w:rsidR="008A6E14" w:rsidRDefault="008A6E14" w:rsidP="00F15655">
            <w:pPr>
              <w:jc w:val="center"/>
              <w:rPr>
                <w:b/>
              </w:rPr>
            </w:pPr>
          </w:p>
        </w:tc>
        <w:tc>
          <w:tcPr>
            <w:tcW w:w="3584" w:type="dxa"/>
            <w:vAlign w:val="center"/>
          </w:tcPr>
          <w:p w:rsidR="008A6E14" w:rsidRPr="002235DB" w:rsidRDefault="008A6E14" w:rsidP="00F15655">
            <w:pPr>
              <w:jc w:val="center"/>
              <w:rPr>
                <w:b/>
                <w:color w:val="000000" w:themeColor="text1"/>
              </w:rPr>
            </w:pPr>
            <w:r w:rsidRPr="002235DB">
              <w:rPr>
                <w:b/>
                <w:color w:val="000000" w:themeColor="text1"/>
              </w:rPr>
              <w:t>IGT</w:t>
            </w:r>
          </w:p>
        </w:tc>
        <w:tc>
          <w:tcPr>
            <w:tcW w:w="4643" w:type="dxa"/>
            <w:vAlign w:val="center"/>
          </w:tcPr>
          <w:p w:rsidR="008A6E14" w:rsidRPr="002235DB" w:rsidRDefault="008A6E14" w:rsidP="00F15655">
            <w:pPr>
              <w:jc w:val="center"/>
              <w:rPr>
                <w:b/>
                <w:color w:val="000000" w:themeColor="text1"/>
              </w:rPr>
            </w:pPr>
            <w:r w:rsidRPr="002235DB">
              <w:rPr>
                <w:b/>
                <w:color w:val="000000" w:themeColor="text1"/>
              </w:rPr>
              <w:t>REN DIGITAL</w:t>
            </w:r>
          </w:p>
        </w:tc>
      </w:tr>
      <w:tr w:rsidR="008A6E14" w:rsidRPr="009B4E32" w:rsidTr="00353F9B">
        <w:tc>
          <w:tcPr>
            <w:tcW w:w="493" w:type="dxa"/>
          </w:tcPr>
          <w:p w:rsidR="008A6E14" w:rsidRDefault="008A6E14" w:rsidP="00F15655">
            <w:r>
              <w:t>1.</w:t>
            </w:r>
          </w:p>
        </w:tc>
        <w:tc>
          <w:tcPr>
            <w:tcW w:w="3584" w:type="dxa"/>
            <w:vAlign w:val="center"/>
          </w:tcPr>
          <w:p w:rsidR="008A6E14" w:rsidRPr="002235DB" w:rsidRDefault="008A6E14" w:rsidP="002235DB">
            <w:pPr>
              <w:rPr>
                <w:color w:val="000000" w:themeColor="text1"/>
              </w:rPr>
            </w:pPr>
            <w:r w:rsidRPr="002235DB">
              <w:rPr>
                <w:color w:val="000000" w:themeColor="text1"/>
              </w:rPr>
              <w:t>Acreditação da entidade</w:t>
            </w:r>
          </w:p>
        </w:tc>
        <w:tc>
          <w:tcPr>
            <w:tcW w:w="4643" w:type="dxa"/>
            <w:vAlign w:val="center"/>
          </w:tcPr>
          <w:p w:rsidR="008A6E14" w:rsidRPr="002235DB" w:rsidRDefault="002235DB" w:rsidP="00F15655">
            <w:pPr>
              <w:rPr>
                <w:color w:val="000000" w:themeColor="text1"/>
              </w:rPr>
            </w:pPr>
            <w:r w:rsidRPr="002235DB">
              <w:rPr>
                <w:color w:val="000000" w:themeColor="text1"/>
              </w:rPr>
              <w:t xml:space="preserve">Acreditação da </w:t>
            </w:r>
            <w:r w:rsidRPr="002235DB">
              <w:rPr>
                <w:b/>
                <w:color w:val="FF0000"/>
              </w:rPr>
              <w:t>CCDR</w:t>
            </w:r>
            <w:r w:rsidRPr="002235DB">
              <w:rPr>
                <w:color w:val="000000" w:themeColor="text1"/>
              </w:rPr>
              <w:t xml:space="preserve"> dos</w:t>
            </w:r>
            <w:r w:rsidR="008A6E14" w:rsidRPr="002235DB">
              <w:rPr>
                <w:color w:val="000000" w:themeColor="text1"/>
              </w:rPr>
              <w:t xml:space="preserve"> </w:t>
            </w:r>
            <w:proofErr w:type="gramStart"/>
            <w:r w:rsidR="008A6E14" w:rsidRPr="002235DB">
              <w:rPr>
                <w:b/>
                <w:color w:val="FF0000"/>
              </w:rPr>
              <w:t>utilizador</w:t>
            </w:r>
            <w:r w:rsidR="008A6E14" w:rsidRPr="002235DB">
              <w:rPr>
                <w:color w:val="000000" w:themeColor="text1"/>
              </w:rPr>
              <w:t>(</w:t>
            </w:r>
            <w:proofErr w:type="spellStart"/>
            <w:r w:rsidR="008A6E14" w:rsidRPr="002235DB">
              <w:rPr>
                <w:color w:val="000000" w:themeColor="text1"/>
              </w:rPr>
              <w:t>es</w:t>
            </w:r>
            <w:proofErr w:type="spellEnd"/>
            <w:proofErr w:type="gramEnd"/>
            <w:r w:rsidR="008A6E14" w:rsidRPr="002235DB">
              <w:rPr>
                <w:color w:val="000000" w:themeColor="text1"/>
              </w:rPr>
              <w:t>)</w:t>
            </w:r>
          </w:p>
        </w:tc>
      </w:tr>
      <w:tr w:rsidR="008A6E14" w:rsidRPr="009B4E32" w:rsidTr="00353F9B">
        <w:tc>
          <w:tcPr>
            <w:tcW w:w="493" w:type="dxa"/>
          </w:tcPr>
          <w:p w:rsidR="008A6E14" w:rsidRPr="002235DB" w:rsidRDefault="008A6E14" w:rsidP="009B4E32">
            <w:pPr>
              <w:rPr>
                <w:color w:val="0070C0"/>
              </w:rPr>
            </w:pPr>
            <w:r w:rsidRPr="002235DB">
              <w:rPr>
                <w:color w:val="0070C0"/>
              </w:rPr>
              <w:t>2</w:t>
            </w:r>
          </w:p>
        </w:tc>
        <w:tc>
          <w:tcPr>
            <w:tcW w:w="3584" w:type="dxa"/>
            <w:vAlign w:val="center"/>
          </w:tcPr>
          <w:p w:rsidR="008A6E14" w:rsidRPr="002235DB" w:rsidRDefault="008A6E14" w:rsidP="009B4E32">
            <w:pPr>
              <w:rPr>
                <w:color w:val="000000" w:themeColor="text1"/>
              </w:rPr>
            </w:pPr>
            <w:r w:rsidRPr="002235DB">
              <w:rPr>
                <w:color w:val="000000" w:themeColor="text1"/>
              </w:rPr>
              <w:t>Texto introdutório à plataforma de submissão</w:t>
            </w:r>
          </w:p>
        </w:tc>
        <w:tc>
          <w:tcPr>
            <w:tcW w:w="4643" w:type="dxa"/>
            <w:vAlign w:val="center"/>
          </w:tcPr>
          <w:p w:rsidR="008A6E14" w:rsidRPr="002235DB" w:rsidRDefault="008A6E14" w:rsidP="00F15655">
            <w:pPr>
              <w:rPr>
                <w:color w:val="000000" w:themeColor="text1"/>
              </w:rPr>
            </w:pPr>
            <w:r w:rsidRPr="002235DB">
              <w:rPr>
                <w:color w:val="000000" w:themeColor="text1"/>
              </w:rPr>
              <w:t>Texto introdutório à plataforma de submissão</w:t>
            </w:r>
          </w:p>
        </w:tc>
      </w:tr>
      <w:tr w:rsidR="008A6E14" w:rsidRPr="009B4E32" w:rsidTr="00353F9B">
        <w:tc>
          <w:tcPr>
            <w:tcW w:w="493" w:type="dxa"/>
          </w:tcPr>
          <w:p w:rsidR="008A6E14" w:rsidRDefault="008A6E14" w:rsidP="009B4E32">
            <w:r>
              <w:t>3</w:t>
            </w:r>
          </w:p>
        </w:tc>
        <w:tc>
          <w:tcPr>
            <w:tcW w:w="3584" w:type="dxa"/>
            <w:vAlign w:val="center"/>
          </w:tcPr>
          <w:p w:rsidR="008A6E14" w:rsidRPr="002235DB" w:rsidRDefault="008A6E14" w:rsidP="009B4E32">
            <w:pPr>
              <w:rPr>
                <w:color w:val="000000" w:themeColor="text1"/>
              </w:rPr>
            </w:pPr>
            <w:r w:rsidRPr="002235DB">
              <w:rPr>
                <w:color w:val="000000" w:themeColor="text1"/>
              </w:rPr>
              <w:t>Seleção do formulário</w:t>
            </w:r>
          </w:p>
        </w:tc>
        <w:tc>
          <w:tcPr>
            <w:tcW w:w="4643" w:type="dxa"/>
            <w:vAlign w:val="center"/>
          </w:tcPr>
          <w:p w:rsidR="008A6E14" w:rsidRPr="002235DB" w:rsidRDefault="008A6E14" w:rsidP="002235DB">
            <w:pPr>
              <w:rPr>
                <w:color w:val="000000" w:themeColor="text1"/>
              </w:rPr>
            </w:pPr>
            <w:r w:rsidRPr="002235DB">
              <w:rPr>
                <w:color w:val="000000" w:themeColor="text1"/>
              </w:rPr>
              <w:t xml:space="preserve">Seleção do </w:t>
            </w:r>
            <w:r w:rsidRPr="002235DB">
              <w:rPr>
                <w:b/>
                <w:color w:val="FF0000"/>
              </w:rPr>
              <w:t>formulário</w:t>
            </w:r>
            <w:r w:rsidR="002235DB" w:rsidRPr="002235DB">
              <w:rPr>
                <w:color w:val="000000" w:themeColor="text1"/>
              </w:rPr>
              <w:t xml:space="preserve"> </w:t>
            </w:r>
          </w:p>
        </w:tc>
      </w:tr>
      <w:tr w:rsidR="008A6E14" w:rsidRPr="009B4E32" w:rsidTr="00353F9B">
        <w:tc>
          <w:tcPr>
            <w:tcW w:w="493" w:type="dxa"/>
          </w:tcPr>
          <w:p w:rsidR="008A6E14" w:rsidRPr="009B4E32" w:rsidRDefault="008A6E14" w:rsidP="009B4E32">
            <w:r>
              <w:t>4</w:t>
            </w:r>
          </w:p>
        </w:tc>
        <w:tc>
          <w:tcPr>
            <w:tcW w:w="3584" w:type="dxa"/>
            <w:vAlign w:val="center"/>
          </w:tcPr>
          <w:p w:rsidR="008A6E14" w:rsidRPr="002235DB" w:rsidRDefault="008A6E14" w:rsidP="002235DB">
            <w:pPr>
              <w:rPr>
                <w:color w:val="000000" w:themeColor="text1"/>
              </w:rPr>
            </w:pPr>
            <w:r w:rsidRPr="002235DB">
              <w:rPr>
                <w:color w:val="000000" w:themeColor="text1"/>
              </w:rPr>
              <w:t>Preencher formulário</w:t>
            </w:r>
          </w:p>
        </w:tc>
        <w:tc>
          <w:tcPr>
            <w:tcW w:w="4643" w:type="dxa"/>
            <w:vAlign w:val="center"/>
          </w:tcPr>
          <w:p w:rsidR="008A6E14" w:rsidRPr="002235DB" w:rsidRDefault="008A6E14" w:rsidP="002235DB">
            <w:pPr>
              <w:rPr>
                <w:color w:val="000000" w:themeColor="text1"/>
              </w:rPr>
            </w:pPr>
            <w:r w:rsidRPr="002235DB">
              <w:rPr>
                <w:color w:val="000000" w:themeColor="text1"/>
              </w:rPr>
              <w:t>Preencher formulário</w:t>
            </w:r>
          </w:p>
        </w:tc>
      </w:tr>
      <w:tr w:rsidR="008A6E14" w:rsidRPr="002235DB" w:rsidTr="00353F9B">
        <w:tc>
          <w:tcPr>
            <w:tcW w:w="493" w:type="dxa"/>
          </w:tcPr>
          <w:p w:rsidR="008A6E14" w:rsidRPr="002235DB" w:rsidRDefault="008A6E14" w:rsidP="009B4E32">
            <w:r w:rsidRPr="002235DB">
              <w:t>5</w:t>
            </w:r>
          </w:p>
        </w:tc>
        <w:tc>
          <w:tcPr>
            <w:tcW w:w="3584" w:type="dxa"/>
            <w:vAlign w:val="center"/>
          </w:tcPr>
          <w:p w:rsidR="008A6E14" w:rsidRPr="002235DB" w:rsidRDefault="008A6E14" w:rsidP="009B4E32">
            <w:pPr>
              <w:rPr>
                <w:color w:val="000000" w:themeColor="text1"/>
              </w:rPr>
            </w:pPr>
            <w:r w:rsidRPr="002235DB">
              <w:rPr>
                <w:color w:val="000000" w:themeColor="text1"/>
              </w:rPr>
              <w:t>Carregar ficheiros (elementos instrutórios)</w:t>
            </w:r>
          </w:p>
        </w:tc>
        <w:tc>
          <w:tcPr>
            <w:tcW w:w="4643" w:type="dxa"/>
            <w:vAlign w:val="center"/>
          </w:tcPr>
          <w:p w:rsidR="008A6E14" w:rsidRPr="002235DB" w:rsidRDefault="008A6E14" w:rsidP="002235DB">
            <w:pPr>
              <w:pStyle w:val="PargrafodaLista"/>
              <w:ind w:left="50"/>
              <w:rPr>
                <w:color w:val="000000" w:themeColor="text1"/>
              </w:rPr>
            </w:pPr>
            <w:r w:rsidRPr="002235DB">
              <w:rPr>
                <w:color w:val="000000" w:themeColor="text1"/>
              </w:rPr>
              <w:t>Carregar ficheiros (</w:t>
            </w:r>
            <w:r w:rsidRPr="002235DB">
              <w:rPr>
                <w:b/>
                <w:color w:val="FF0000"/>
              </w:rPr>
              <w:t>elementos</w:t>
            </w:r>
            <w:r w:rsidRPr="002235DB">
              <w:rPr>
                <w:b/>
                <w:color w:val="FFC000"/>
              </w:rPr>
              <w:t xml:space="preserve"> </w:t>
            </w:r>
            <w:r w:rsidRPr="002235DB">
              <w:rPr>
                <w:b/>
                <w:color w:val="FF0000"/>
              </w:rPr>
              <w:t>instrutórios</w:t>
            </w:r>
            <w:r w:rsidRPr="002235DB">
              <w:rPr>
                <w:color w:val="000000" w:themeColor="text1"/>
              </w:rPr>
              <w:t>)</w:t>
            </w:r>
          </w:p>
        </w:tc>
      </w:tr>
      <w:tr w:rsidR="008A6E14" w:rsidRPr="009B4E32" w:rsidTr="00353F9B">
        <w:tc>
          <w:tcPr>
            <w:tcW w:w="493" w:type="dxa"/>
          </w:tcPr>
          <w:p w:rsidR="008A6E14" w:rsidRPr="002235DB" w:rsidRDefault="008A6E14" w:rsidP="008A6E14">
            <w:r w:rsidRPr="002235DB">
              <w:t>6</w:t>
            </w:r>
          </w:p>
        </w:tc>
        <w:tc>
          <w:tcPr>
            <w:tcW w:w="3584" w:type="dxa"/>
            <w:vAlign w:val="center"/>
          </w:tcPr>
          <w:p w:rsidR="008A6E14" w:rsidRPr="002235DB" w:rsidRDefault="008A6E14" w:rsidP="002235DB">
            <w:pPr>
              <w:rPr>
                <w:color w:val="000000" w:themeColor="text1"/>
              </w:rPr>
            </w:pPr>
            <w:r w:rsidRPr="002235DB">
              <w:rPr>
                <w:color w:val="000000" w:themeColor="text1"/>
              </w:rPr>
              <w:t xml:space="preserve">A </w:t>
            </w:r>
            <w:r w:rsidR="002235DB" w:rsidRPr="002235DB">
              <w:rPr>
                <w:color w:val="000000" w:themeColor="text1"/>
              </w:rPr>
              <w:t>CM</w:t>
            </w:r>
            <w:r w:rsidRPr="002235DB">
              <w:rPr>
                <w:color w:val="000000" w:themeColor="text1"/>
              </w:rPr>
              <w:t xml:space="preserve"> procede ao preenchimento da ficha de </w:t>
            </w:r>
            <w:proofErr w:type="spellStart"/>
            <w:r w:rsidRPr="002235DB">
              <w:rPr>
                <w:color w:val="000000" w:themeColor="text1"/>
              </w:rPr>
              <w:t>Metadados</w:t>
            </w:r>
            <w:proofErr w:type="spellEnd"/>
            <w:r w:rsidR="002235DB" w:rsidRPr="002235DB">
              <w:rPr>
                <w:color w:val="000000" w:themeColor="text1"/>
              </w:rPr>
              <w:t xml:space="preserve"> (perfil MOTU)</w:t>
            </w:r>
          </w:p>
        </w:tc>
        <w:tc>
          <w:tcPr>
            <w:tcW w:w="4643" w:type="dxa"/>
            <w:vAlign w:val="center"/>
          </w:tcPr>
          <w:p w:rsidR="008A6E14" w:rsidRPr="002235DB" w:rsidRDefault="008A6E14" w:rsidP="008A6E14">
            <w:pPr>
              <w:rPr>
                <w:color w:val="000000" w:themeColor="text1"/>
              </w:rPr>
            </w:pPr>
            <w:r w:rsidRPr="002235DB">
              <w:rPr>
                <w:color w:val="000000" w:themeColor="text1"/>
              </w:rPr>
              <w:t xml:space="preserve">Preenchimento </w:t>
            </w:r>
            <w:proofErr w:type="gramStart"/>
            <w:r w:rsidRPr="002235DB">
              <w:rPr>
                <w:color w:val="000000" w:themeColor="text1"/>
              </w:rPr>
              <w:t>on-line</w:t>
            </w:r>
            <w:proofErr w:type="gramEnd"/>
            <w:r w:rsidRPr="002235DB">
              <w:rPr>
                <w:color w:val="000000" w:themeColor="text1"/>
              </w:rPr>
              <w:t xml:space="preserve"> da </w:t>
            </w:r>
            <w:r w:rsidRPr="003D6F77">
              <w:rPr>
                <w:b/>
                <w:color w:val="FF0000"/>
              </w:rPr>
              <w:t xml:space="preserve">ficha de </w:t>
            </w:r>
            <w:proofErr w:type="spellStart"/>
            <w:r w:rsidRPr="003D6F77">
              <w:rPr>
                <w:b/>
                <w:color w:val="FF0000"/>
              </w:rPr>
              <w:t>metadados</w:t>
            </w:r>
            <w:proofErr w:type="spellEnd"/>
            <w:r w:rsidRPr="002235DB">
              <w:rPr>
                <w:color w:val="000000" w:themeColor="text1"/>
              </w:rPr>
              <w:t xml:space="preserve"> ou carregamento previamente preenchida.</w:t>
            </w:r>
          </w:p>
        </w:tc>
      </w:tr>
      <w:tr w:rsidR="008A6E14" w:rsidRPr="009B4E32" w:rsidTr="00353F9B">
        <w:tc>
          <w:tcPr>
            <w:tcW w:w="493" w:type="dxa"/>
          </w:tcPr>
          <w:p w:rsidR="008A6E14" w:rsidRDefault="008A6E14" w:rsidP="00F15655">
            <w:r>
              <w:t>7</w:t>
            </w:r>
          </w:p>
        </w:tc>
        <w:tc>
          <w:tcPr>
            <w:tcW w:w="3584" w:type="dxa"/>
            <w:vAlign w:val="center"/>
          </w:tcPr>
          <w:p w:rsidR="008A6E14" w:rsidRPr="002235DB" w:rsidRDefault="008A6E14" w:rsidP="002235DB">
            <w:pPr>
              <w:rPr>
                <w:color w:val="000000" w:themeColor="text1"/>
              </w:rPr>
            </w:pPr>
            <w:r w:rsidRPr="002235DB">
              <w:rPr>
                <w:color w:val="000000" w:themeColor="text1"/>
              </w:rPr>
              <w:t>Validação do</w:t>
            </w:r>
            <w:r w:rsidR="002235DB" w:rsidRPr="002235DB">
              <w:rPr>
                <w:color w:val="000000" w:themeColor="text1"/>
              </w:rPr>
              <w:t>s</w:t>
            </w:r>
            <w:r w:rsidRPr="002235DB">
              <w:rPr>
                <w:color w:val="000000" w:themeColor="text1"/>
              </w:rPr>
              <w:t xml:space="preserve"> ficheiros pela DGT</w:t>
            </w:r>
          </w:p>
        </w:tc>
        <w:tc>
          <w:tcPr>
            <w:tcW w:w="4643" w:type="dxa"/>
            <w:vAlign w:val="center"/>
          </w:tcPr>
          <w:p w:rsidR="008A6E14" w:rsidRPr="002235DB" w:rsidRDefault="008A6E14" w:rsidP="003D6F77">
            <w:pPr>
              <w:rPr>
                <w:color w:val="000000" w:themeColor="text1"/>
              </w:rPr>
            </w:pPr>
          </w:p>
        </w:tc>
      </w:tr>
      <w:tr w:rsidR="008A6E14" w:rsidRPr="009B4E32" w:rsidTr="00353F9B">
        <w:tc>
          <w:tcPr>
            <w:tcW w:w="493" w:type="dxa"/>
          </w:tcPr>
          <w:p w:rsidR="008A6E14" w:rsidRDefault="008A6E14" w:rsidP="009B4E32">
            <w:r>
              <w:t>8</w:t>
            </w:r>
          </w:p>
        </w:tc>
        <w:tc>
          <w:tcPr>
            <w:tcW w:w="3584" w:type="dxa"/>
            <w:vAlign w:val="center"/>
          </w:tcPr>
          <w:p w:rsidR="008A6E14" w:rsidRPr="002235DB" w:rsidRDefault="008A6E14" w:rsidP="002235DB">
            <w:pPr>
              <w:rPr>
                <w:color w:val="000000" w:themeColor="text1"/>
              </w:rPr>
            </w:pPr>
            <w:r w:rsidRPr="002235DB">
              <w:rPr>
                <w:color w:val="000000" w:themeColor="text1"/>
              </w:rPr>
              <w:t xml:space="preserve">A DGT </w:t>
            </w:r>
            <w:r w:rsidR="002235DB" w:rsidRPr="002235DB">
              <w:rPr>
                <w:color w:val="000000" w:themeColor="text1"/>
              </w:rPr>
              <w:t>submete</w:t>
            </w:r>
            <w:r w:rsidRPr="002235DB">
              <w:rPr>
                <w:color w:val="000000" w:themeColor="text1"/>
              </w:rPr>
              <w:t xml:space="preserve"> os ficheiros à INCM</w:t>
            </w:r>
            <w:r w:rsidR="002235DB" w:rsidRPr="002235DB">
              <w:rPr>
                <w:color w:val="000000" w:themeColor="text1"/>
              </w:rPr>
              <w:t xml:space="preserve"> para publicação</w:t>
            </w:r>
          </w:p>
        </w:tc>
        <w:tc>
          <w:tcPr>
            <w:tcW w:w="4643" w:type="dxa"/>
            <w:vAlign w:val="center"/>
          </w:tcPr>
          <w:p w:rsidR="008A6E14" w:rsidRPr="002235DB" w:rsidRDefault="008A6E14" w:rsidP="009B4E32">
            <w:pPr>
              <w:rPr>
                <w:color w:val="000000" w:themeColor="text1"/>
              </w:rPr>
            </w:pPr>
          </w:p>
        </w:tc>
      </w:tr>
      <w:tr w:rsidR="008A6E14" w:rsidRPr="009B4E32" w:rsidTr="00353F9B">
        <w:tc>
          <w:tcPr>
            <w:tcW w:w="493" w:type="dxa"/>
          </w:tcPr>
          <w:p w:rsidR="008A6E14" w:rsidRDefault="008A6E14" w:rsidP="008A6E14">
            <w:r>
              <w:t>9</w:t>
            </w:r>
          </w:p>
        </w:tc>
        <w:tc>
          <w:tcPr>
            <w:tcW w:w="3584" w:type="dxa"/>
            <w:vAlign w:val="center"/>
          </w:tcPr>
          <w:p w:rsidR="003D6F77" w:rsidRDefault="003D6F77" w:rsidP="003D6F77">
            <w:pPr>
              <w:rPr>
                <w:color w:val="000000" w:themeColor="text1"/>
              </w:rPr>
            </w:pPr>
            <w:r w:rsidRPr="002235DB">
              <w:rPr>
                <w:color w:val="000000" w:themeColor="text1"/>
              </w:rPr>
              <w:t>A INCM pode pedir correções. Neste caso envia, através do sistema, um alerta à entidade para efetuar a</w:t>
            </w:r>
            <w:r>
              <w:rPr>
                <w:color w:val="000000" w:themeColor="text1"/>
              </w:rPr>
              <w:t>s</w:t>
            </w:r>
            <w:r w:rsidRPr="002235DB">
              <w:rPr>
                <w:color w:val="000000" w:themeColor="text1"/>
              </w:rPr>
              <w:t xml:space="preserve"> correç</w:t>
            </w:r>
            <w:r>
              <w:rPr>
                <w:color w:val="000000" w:themeColor="text1"/>
              </w:rPr>
              <w:t>ões</w:t>
            </w:r>
            <w:r w:rsidRPr="002235DB">
              <w:rPr>
                <w:color w:val="000000" w:themeColor="text1"/>
              </w:rPr>
              <w:t xml:space="preserve"> e </w:t>
            </w:r>
            <w:r>
              <w:rPr>
                <w:color w:val="000000" w:themeColor="text1"/>
              </w:rPr>
              <w:t>a DGT é alertada da situação</w:t>
            </w:r>
            <w:r w:rsidRPr="002235DB">
              <w:rPr>
                <w:color w:val="000000" w:themeColor="text1"/>
              </w:rPr>
              <w:t>.</w:t>
            </w:r>
          </w:p>
          <w:p w:rsidR="002235DB" w:rsidRPr="003D6F77" w:rsidRDefault="003D6F77" w:rsidP="003D6F77">
            <w:pPr>
              <w:pStyle w:val="PargrafodaLista"/>
              <w:numPr>
                <w:ilvl w:val="0"/>
                <w:numId w:val="36"/>
              </w:numPr>
              <w:rPr>
                <w:color w:val="000000" w:themeColor="text1"/>
              </w:rPr>
            </w:pPr>
            <w:r>
              <w:rPr>
                <w:color w:val="000000" w:themeColor="text1"/>
              </w:rPr>
              <w:t>Volta ao passo 5</w:t>
            </w:r>
          </w:p>
        </w:tc>
        <w:tc>
          <w:tcPr>
            <w:tcW w:w="4643" w:type="dxa"/>
            <w:vAlign w:val="center"/>
          </w:tcPr>
          <w:p w:rsidR="008A6E14" w:rsidRDefault="008A6E14" w:rsidP="003D6F77">
            <w:pPr>
              <w:rPr>
                <w:color w:val="000000" w:themeColor="text1"/>
              </w:rPr>
            </w:pPr>
            <w:r w:rsidRPr="002235DB">
              <w:rPr>
                <w:color w:val="000000" w:themeColor="text1"/>
              </w:rPr>
              <w:t>A INCM pode pedir correções. Neste caso envia, através do sistema, um alerta à entidade para efetuar a</w:t>
            </w:r>
            <w:r w:rsidR="003D6F77">
              <w:rPr>
                <w:color w:val="000000" w:themeColor="text1"/>
              </w:rPr>
              <w:t>s</w:t>
            </w:r>
            <w:r w:rsidRPr="002235DB">
              <w:rPr>
                <w:color w:val="000000" w:themeColor="text1"/>
              </w:rPr>
              <w:t xml:space="preserve"> correç</w:t>
            </w:r>
            <w:r w:rsidR="003D6F77">
              <w:rPr>
                <w:color w:val="000000" w:themeColor="text1"/>
              </w:rPr>
              <w:t>ões</w:t>
            </w:r>
            <w:r w:rsidRPr="002235DB">
              <w:rPr>
                <w:color w:val="000000" w:themeColor="text1"/>
              </w:rPr>
              <w:t xml:space="preserve"> e </w:t>
            </w:r>
            <w:r w:rsidR="003D6F77">
              <w:rPr>
                <w:color w:val="000000" w:themeColor="text1"/>
              </w:rPr>
              <w:t>a DGT é alertada da situação</w:t>
            </w:r>
            <w:r w:rsidRPr="002235DB">
              <w:rPr>
                <w:color w:val="000000" w:themeColor="text1"/>
              </w:rPr>
              <w:t>.</w:t>
            </w:r>
          </w:p>
          <w:p w:rsidR="003D6F77" w:rsidRPr="002235DB" w:rsidRDefault="003D6F77" w:rsidP="003D6F77">
            <w:pPr>
              <w:rPr>
                <w:color w:val="000000" w:themeColor="text1"/>
              </w:rPr>
            </w:pPr>
            <w:r>
              <w:rPr>
                <w:color w:val="000000" w:themeColor="text1"/>
              </w:rPr>
              <w:t>Volta ao passo 5</w:t>
            </w:r>
          </w:p>
        </w:tc>
      </w:tr>
      <w:tr w:rsidR="008A6E14" w:rsidRPr="009B4E32" w:rsidTr="00353F9B">
        <w:tc>
          <w:tcPr>
            <w:tcW w:w="493" w:type="dxa"/>
          </w:tcPr>
          <w:p w:rsidR="008A6E14" w:rsidRDefault="008A6E14" w:rsidP="009B4E32">
            <w:r>
              <w:t>10</w:t>
            </w:r>
          </w:p>
        </w:tc>
        <w:tc>
          <w:tcPr>
            <w:tcW w:w="3584" w:type="dxa"/>
            <w:vAlign w:val="center"/>
          </w:tcPr>
          <w:p w:rsidR="008A6E14" w:rsidRPr="002235DB" w:rsidRDefault="002235DB" w:rsidP="002235DB">
            <w:pPr>
              <w:rPr>
                <w:color w:val="000000" w:themeColor="text1"/>
              </w:rPr>
            </w:pPr>
            <w:r w:rsidRPr="002235DB">
              <w:rPr>
                <w:color w:val="000000" w:themeColor="text1"/>
              </w:rPr>
              <w:t xml:space="preserve">A </w:t>
            </w:r>
            <w:r w:rsidR="008A6E14" w:rsidRPr="002235DB">
              <w:rPr>
                <w:color w:val="000000" w:themeColor="text1"/>
              </w:rPr>
              <w:t>INCM procede à publicação</w:t>
            </w:r>
            <w:r w:rsidRPr="002235DB">
              <w:rPr>
                <w:color w:val="000000" w:themeColor="text1"/>
              </w:rPr>
              <w:t xml:space="preserve"> do IGT</w:t>
            </w:r>
            <w:r>
              <w:rPr>
                <w:color w:val="000000" w:themeColor="text1"/>
              </w:rPr>
              <w:t xml:space="preserve"> e notifica a entidade e DGT</w:t>
            </w:r>
          </w:p>
        </w:tc>
        <w:tc>
          <w:tcPr>
            <w:tcW w:w="4643" w:type="dxa"/>
            <w:vAlign w:val="center"/>
          </w:tcPr>
          <w:p w:rsidR="008A6E14" w:rsidRPr="002235DB" w:rsidRDefault="008A6E14" w:rsidP="009B4E32">
            <w:pPr>
              <w:rPr>
                <w:color w:val="000000" w:themeColor="text1"/>
              </w:rPr>
            </w:pPr>
            <w:r w:rsidRPr="002235DB">
              <w:rPr>
                <w:color w:val="000000" w:themeColor="text1"/>
              </w:rPr>
              <w:t>A INCM procede à publicação</w:t>
            </w:r>
            <w:r w:rsidR="003D6F77">
              <w:rPr>
                <w:color w:val="000000" w:themeColor="text1"/>
              </w:rPr>
              <w:t xml:space="preserve"> da REN e notifica a entidade e a DGT</w:t>
            </w:r>
          </w:p>
        </w:tc>
      </w:tr>
      <w:tr w:rsidR="008A6E14" w:rsidRPr="009B4E32" w:rsidTr="00353F9B">
        <w:tc>
          <w:tcPr>
            <w:tcW w:w="493" w:type="dxa"/>
          </w:tcPr>
          <w:p w:rsidR="008A6E14" w:rsidRDefault="008A6E14" w:rsidP="00F15655">
            <w:r>
              <w:t>11</w:t>
            </w:r>
          </w:p>
        </w:tc>
        <w:tc>
          <w:tcPr>
            <w:tcW w:w="3584" w:type="dxa"/>
            <w:vAlign w:val="center"/>
          </w:tcPr>
          <w:p w:rsidR="008A6E14" w:rsidRPr="002235DB" w:rsidRDefault="00353F9B" w:rsidP="003D6F77">
            <w:pPr>
              <w:rPr>
                <w:color w:val="000000" w:themeColor="text1"/>
              </w:rPr>
            </w:pPr>
            <w:r w:rsidRPr="002235DB">
              <w:rPr>
                <w:color w:val="000000" w:themeColor="text1"/>
              </w:rPr>
              <w:t>A</w:t>
            </w:r>
            <w:r w:rsidR="008A6E14" w:rsidRPr="002235DB">
              <w:rPr>
                <w:color w:val="000000" w:themeColor="text1"/>
              </w:rPr>
              <w:t xml:space="preserve"> plataforma emite um </w:t>
            </w:r>
            <w:r w:rsidR="002235DB">
              <w:rPr>
                <w:color w:val="000000" w:themeColor="text1"/>
              </w:rPr>
              <w:t xml:space="preserve">nº de depósito e a DGT </w:t>
            </w:r>
            <w:r w:rsidR="003D6F77">
              <w:rPr>
                <w:color w:val="000000" w:themeColor="text1"/>
              </w:rPr>
              <w:t>comunica-o</w:t>
            </w:r>
            <w:r w:rsidR="002235DB">
              <w:rPr>
                <w:color w:val="000000" w:themeColor="text1"/>
              </w:rPr>
              <w:t xml:space="preserve"> a entidade</w:t>
            </w:r>
          </w:p>
        </w:tc>
        <w:tc>
          <w:tcPr>
            <w:tcW w:w="4643" w:type="dxa"/>
            <w:vAlign w:val="center"/>
          </w:tcPr>
          <w:p w:rsidR="008A6E14" w:rsidRPr="002235DB" w:rsidRDefault="00353F9B" w:rsidP="00353F9B">
            <w:pPr>
              <w:rPr>
                <w:color w:val="000000" w:themeColor="text1"/>
              </w:rPr>
            </w:pPr>
            <w:r w:rsidRPr="002235DB">
              <w:rPr>
                <w:color w:val="000000" w:themeColor="text1"/>
              </w:rPr>
              <w:t xml:space="preserve">A plataforma </w:t>
            </w:r>
            <w:r w:rsidR="008A6E14" w:rsidRPr="002235DB">
              <w:rPr>
                <w:color w:val="000000" w:themeColor="text1"/>
              </w:rPr>
              <w:t xml:space="preserve">emite o nº de depósito da REN e </w:t>
            </w:r>
            <w:r w:rsidR="003D6F77">
              <w:rPr>
                <w:color w:val="000000" w:themeColor="text1"/>
              </w:rPr>
              <w:t xml:space="preserve">a DGT </w:t>
            </w:r>
            <w:r w:rsidR="008A6E14" w:rsidRPr="002235DB">
              <w:rPr>
                <w:color w:val="000000" w:themeColor="text1"/>
              </w:rPr>
              <w:t>comunica-o à CCDR</w:t>
            </w:r>
          </w:p>
        </w:tc>
      </w:tr>
      <w:tr w:rsidR="008A6E14" w:rsidRPr="009B4E32" w:rsidTr="00353F9B">
        <w:tc>
          <w:tcPr>
            <w:tcW w:w="493" w:type="dxa"/>
          </w:tcPr>
          <w:p w:rsidR="008A6E14" w:rsidRDefault="00353F9B" w:rsidP="00F15655">
            <w:r>
              <w:t>12</w:t>
            </w:r>
          </w:p>
        </w:tc>
        <w:tc>
          <w:tcPr>
            <w:tcW w:w="3584" w:type="dxa"/>
            <w:vAlign w:val="center"/>
          </w:tcPr>
          <w:p w:rsidR="008A6E14" w:rsidRPr="002235DB" w:rsidRDefault="008A6E14" w:rsidP="00F15655">
            <w:pPr>
              <w:rPr>
                <w:color w:val="000000" w:themeColor="text1"/>
              </w:rPr>
            </w:pPr>
            <w:r w:rsidRPr="002235DB">
              <w:rPr>
                <w:color w:val="000000" w:themeColor="text1"/>
              </w:rPr>
              <w:t>Os ficheiros ficam disponíveis para tratamento e inserção no SNIT</w:t>
            </w:r>
          </w:p>
        </w:tc>
        <w:tc>
          <w:tcPr>
            <w:tcW w:w="4643" w:type="dxa"/>
            <w:vAlign w:val="center"/>
          </w:tcPr>
          <w:p w:rsidR="008A6E14" w:rsidRPr="002235DB" w:rsidRDefault="008A6E14" w:rsidP="009B4E32">
            <w:pPr>
              <w:rPr>
                <w:color w:val="000000" w:themeColor="text1"/>
              </w:rPr>
            </w:pPr>
            <w:r w:rsidRPr="002235DB">
              <w:rPr>
                <w:color w:val="000000" w:themeColor="text1"/>
              </w:rPr>
              <w:t>Ficheiros ficam disponíveis para tratamento e inserção no SNIT</w:t>
            </w:r>
          </w:p>
        </w:tc>
      </w:tr>
      <w:tr w:rsidR="008A6E14" w:rsidRPr="009B4E32" w:rsidTr="00353F9B">
        <w:tc>
          <w:tcPr>
            <w:tcW w:w="493" w:type="dxa"/>
          </w:tcPr>
          <w:p w:rsidR="008A6E14" w:rsidRPr="009B4E32" w:rsidRDefault="008A6E14" w:rsidP="009B4E32"/>
        </w:tc>
        <w:tc>
          <w:tcPr>
            <w:tcW w:w="3584" w:type="dxa"/>
            <w:vAlign w:val="center"/>
          </w:tcPr>
          <w:p w:rsidR="008A6E14" w:rsidRPr="002235DB" w:rsidRDefault="008A6E14" w:rsidP="009B4E32">
            <w:pPr>
              <w:rPr>
                <w:color w:val="000000" w:themeColor="text1"/>
              </w:rPr>
            </w:pPr>
          </w:p>
        </w:tc>
        <w:tc>
          <w:tcPr>
            <w:tcW w:w="4643" w:type="dxa"/>
            <w:vAlign w:val="center"/>
          </w:tcPr>
          <w:p w:rsidR="008A6E14" w:rsidRPr="002235DB" w:rsidRDefault="008A6E14" w:rsidP="009B4E32">
            <w:pPr>
              <w:rPr>
                <w:color w:val="000000" w:themeColor="text1"/>
              </w:rPr>
            </w:pPr>
          </w:p>
        </w:tc>
      </w:tr>
    </w:tbl>
    <w:p w:rsidR="00796E95" w:rsidRDefault="00796E95" w:rsidP="004E40D5">
      <w:pPr>
        <w:spacing w:after="0"/>
        <w:rPr>
          <w:szCs w:val="16"/>
        </w:rPr>
      </w:pPr>
    </w:p>
    <w:p w:rsidR="00796E95" w:rsidRPr="00874E30" w:rsidRDefault="00796E95" w:rsidP="000B4454">
      <w:r w:rsidRPr="00874E30">
        <w:t>A adaptação da plataforma à nova função implica alterações sendo necessário definir:</w:t>
      </w:r>
    </w:p>
    <w:p w:rsidR="00796E95" w:rsidRPr="00874E30" w:rsidRDefault="00796E95" w:rsidP="000B4454">
      <w:pPr>
        <w:pStyle w:val="PargrafodaLista"/>
        <w:numPr>
          <w:ilvl w:val="0"/>
          <w:numId w:val="32"/>
        </w:numPr>
      </w:pPr>
      <w:proofErr w:type="gramStart"/>
      <w:r w:rsidRPr="00874E30">
        <w:lastRenderedPageBreak/>
        <w:t>formulários</w:t>
      </w:r>
      <w:proofErr w:type="gramEnd"/>
      <w:r w:rsidRPr="00874E30">
        <w:t xml:space="preserve"> a preencher</w:t>
      </w:r>
      <w:r w:rsidR="009B4E32">
        <w:t xml:space="preserve"> (Anexo 2)</w:t>
      </w:r>
    </w:p>
    <w:p w:rsidR="00796E95" w:rsidRPr="00874E30" w:rsidRDefault="00796E95" w:rsidP="000B4454">
      <w:pPr>
        <w:pStyle w:val="PargrafodaLista"/>
        <w:numPr>
          <w:ilvl w:val="0"/>
          <w:numId w:val="32"/>
        </w:numPr>
      </w:pPr>
      <w:proofErr w:type="gramStart"/>
      <w:r w:rsidRPr="00874E30">
        <w:t>elementos</w:t>
      </w:r>
      <w:proofErr w:type="gramEnd"/>
      <w:r w:rsidRPr="00874E30">
        <w:t xml:space="preserve"> instrutórios a solicitar em cada processo</w:t>
      </w:r>
      <w:r w:rsidR="009B4E32">
        <w:t xml:space="preserve"> (Anexo 3)</w:t>
      </w:r>
    </w:p>
    <w:p w:rsidR="00FE0E6D" w:rsidRDefault="00796E95" w:rsidP="000B4454">
      <w:pPr>
        <w:pStyle w:val="PargrafodaLista"/>
        <w:numPr>
          <w:ilvl w:val="0"/>
          <w:numId w:val="32"/>
        </w:numPr>
      </w:pPr>
      <w:r w:rsidRPr="00874E30">
        <w:t xml:space="preserve">Ficha de </w:t>
      </w:r>
      <w:proofErr w:type="spellStart"/>
      <w:r w:rsidRPr="00874E30">
        <w:t>metadados</w:t>
      </w:r>
      <w:proofErr w:type="spellEnd"/>
      <w:r w:rsidR="009B4E32">
        <w:t xml:space="preserve"> (Anexo 4)</w:t>
      </w:r>
    </w:p>
    <w:p w:rsidR="009B4E32" w:rsidRDefault="00FE0E6D" w:rsidP="000B4454">
      <w:r>
        <w:t>Será ainda necessário proceder-se à adequação da plataforma para submissão automática da publicação e depósito da REN (a realizar pela DGT).</w:t>
      </w:r>
    </w:p>
    <w:p w:rsidR="00FE0E6D" w:rsidRDefault="00FE0E6D" w:rsidP="000B4454">
      <w:r>
        <w:t>As especificações técnicas para a estruturação da informação constante da carta da REN estão a ser definidas pelo Grupo de Trabalho da REN no âmbito do Objetivo 4 - modelo de dados da REN.</w:t>
      </w:r>
    </w:p>
    <w:p w:rsidR="004E40D5" w:rsidRPr="00CF1115" w:rsidRDefault="004E40D5" w:rsidP="000B4454">
      <w:pPr>
        <w:rPr>
          <w:b/>
        </w:rPr>
      </w:pPr>
      <w:r w:rsidRPr="00CF1115">
        <w:rPr>
          <w:b/>
        </w:rPr>
        <w:t>ALTERAÇÕES</w:t>
      </w:r>
      <w:r>
        <w:rPr>
          <w:b/>
        </w:rPr>
        <w:t xml:space="preserve"> LEGISLATIVAS NECESSÁRIAS</w:t>
      </w:r>
    </w:p>
    <w:p w:rsidR="004E40D5" w:rsidRDefault="004E40D5" w:rsidP="00D52558">
      <w:pPr>
        <w:pStyle w:val="PargrafodaLista"/>
        <w:numPr>
          <w:ilvl w:val="0"/>
          <w:numId w:val="34"/>
        </w:numPr>
      </w:pPr>
      <w:r>
        <w:t>Rever o RJREN de forma que a publicação pela INCM e depósito na DGT sejam realizada através da plataforma de submissão eletrónica SSAIGT, o que implica revisão dos Artigos 12º e 13º.</w:t>
      </w:r>
    </w:p>
    <w:p w:rsidR="004E40D5" w:rsidRDefault="009711CA" w:rsidP="00D52558">
      <w:pPr>
        <w:pStyle w:val="PargrafodaLista"/>
        <w:numPr>
          <w:ilvl w:val="0"/>
          <w:numId w:val="34"/>
        </w:numPr>
      </w:pPr>
      <w:r>
        <w:t>R</w:t>
      </w:r>
      <w:r w:rsidR="004E40D5">
        <w:t xml:space="preserve">ever a Portaria n.º 245/2011 </w:t>
      </w:r>
      <w:proofErr w:type="gramStart"/>
      <w:r>
        <w:t>de forma a que</w:t>
      </w:r>
      <w:proofErr w:type="gramEnd"/>
      <w:r w:rsidRPr="009711CA">
        <w:t xml:space="preserve"> </w:t>
      </w:r>
      <w:r>
        <w:t>a plataforma passe a abranger as delimitações, alterações, correções materiais e retificações da delimitação da REN. Isto</w:t>
      </w:r>
      <w:r w:rsidR="00874E30">
        <w:t xml:space="preserve"> implica alterações ao nível</w:t>
      </w:r>
    </w:p>
    <w:p w:rsidR="004E40D5" w:rsidRDefault="009711CA" w:rsidP="00D52558">
      <w:pPr>
        <w:pStyle w:val="PargrafodaLista"/>
        <w:numPr>
          <w:ilvl w:val="0"/>
          <w:numId w:val="35"/>
        </w:numPr>
      </w:pPr>
      <w:r>
        <w:t>Designações: o</w:t>
      </w:r>
      <w:r w:rsidR="004E40D5">
        <w:t xml:space="preserve">nde refere a submissão dos </w:t>
      </w:r>
      <w:r w:rsidR="004E40D5" w:rsidRPr="00D52558">
        <w:rPr>
          <w:u w:val="single"/>
        </w:rPr>
        <w:t>IGT/plano ou programa territorial</w:t>
      </w:r>
      <w:r w:rsidR="004E40D5">
        <w:t xml:space="preserve"> passa a referir </w:t>
      </w:r>
      <w:r w:rsidR="004E40D5" w:rsidRPr="00D52558">
        <w:rPr>
          <w:u w:val="single"/>
        </w:rPr>
        <w:t>também a submissão das delimitações</w:t>
      </w:r>
      <w:r w:rsidRPr="00D52558">
        <w:rPr>
          <w:u w:val="single"/>
        </w:rPr>
        <w:t>…</w:t>
      </w:r>
      <w:r w:rsidR="004E40D5" w:rsidRPr="00D52558">
        <w:rPr>
          <w:u w:val="single"/>
        </w:rPr>
        <w:t xml:space="preserve"> da REN</w:t>
      </w:r>
      <w:r w:rsidR="004E40D5">
        <w:t xml:space="preserve"> (ou uma expressão mais lata, como “</w:t>
      </w:r>
      <w:r w:rsidR="004E40D5" w:rsidRPr="00D52558">
        <w:rPr>
          <w:u w:val="single"/>
        </w:rPr>
        <w:t>Regimes Territoriais Especiais</w:t>
      </w:r>
      <w:r w:rsidR="004E40D5">
        <w:t xml:space="preserve">”, </w:t>
      </w:r>
      <w:proofErr w:type="spellStart"/>
      <w:r w:rsidR="004E40D5">
        <w:t>p.e</w:t>
      </w:r>
      <w:proofErr w:type="spellEnd"/>
      <w:r w:rsidR="004E40D5">
        <w:t>., que permita vir a acomodar a submissão da RAN)</w:t>
      </w:r>
      <w:r>
        <w:t>;</w:t>
      </w:r>
    </w:p>
    <w:p w:rsidR="004E40D5" w:rsidRDefault="004E40D5" w:rsidP="00D52558">
      <w:pPr>
        <w:pStyle w:val="PargrafodaLista"/>
        <w:numPr>
          <w:ilvl w:val="0"/>
          <w:numId w:val="35"/>
        </w:numPr>
      </w:pPr>
      <w:proofErr w:type="spellStart"/>
      <w:r>
        <w:t>Art</w:t>
      </w:r>
      <w:proofErr w:type="spellEnd"/>
      <w:r>
        <w:t xml:space="preserve">º 8º - </w:t>
      </w:r>
      <w:r w:rsidRPr="00D52558">
        <w:rPr>
          <w:u w:val="single"/>
        </w:rPr>
        <w:t>formato vetorial para a carta da REN</w:t>
      </w:r>
    </w:p>
    <w:p w:rsidR="004E40D5" w:rsidRDefault="004E40D5" w:rsidP="00D52558">
      <w:pPr>
        <w:pStyle w:val="PargrafodaLista"/>
        <w:numPr>
          <w:ilvl w:val="0"/>
          <w:numId w:val="35"/>
        </w:numPr>
      </w:pPr>
      <w:r>
        <w:t xml:space="preserve">Onde refere DGOTDU passa a referir </w:t>
      </w:r>
      <w:r w:rsidRPr="00D52558">
        <w:rPr>
          <w:u w:val="single"/>
        </w:rPr>
        <w:t>DGT</w:t>
      </w:r>
    </w:p>
    <w:p w:rsidR="004E40D5" w:rsidRDefault="004E40D5" w:rsidP="00D52558">
      <w:pPr>
        <w:pStyle w:val="PargrafodaLista"/>
        <w:numPr>
          <w:ilvl w:val="0"/>
          <w:numId w:val="35"/>
        </w:numPr>
      </w:pPr>
      <w:r>
        <w:t>Acrescenta ao “envio dos planos e programas” também “</w:t>
      </w:r>
      <w:r w:rsidRPr="00D52558">
        <w:rPr>
          <w:u w:val="single"/>
        </w:rPr>
        <w:t xml:space="preserve">todos os atos constitutivos </w:t>
      </w:r>
      <w:r>
        <w:t>dos processos de formação de planos e programas territoriais”</w:t>
      </w:r>
    </w:p>
    <w:p w:rsidR="004E40D5" w:rsidRDefault="004E40D5" w:rsidP="0064088F"/>
    <w:p w:rsidR="0064088F" w:rsidRDefault="0064088F" w:rsidP="0064088F">
      <w:pPr>
        <w:sectPr w:rsidR="0064088F" w:rsidSect="00695D71">
          <w:pgSz w:w="11906" w:h="16838"/>
          <w:pgMar w:top="1417" w:right="1701" w:bottom="1417" w:left="1701" w:header="708" w:footer="708" w:gutter="0"/>
          <w:cols w:space="708"/>
          <w:docGrid w:linePitch="360"/>
        </w:sectPr>
      </w:pPr>
    </w:p>
    <w:p w:rsidR="00CF1115" w:rsidRDefault="004E40D5">
      <w:r>
        <w:lastRenderedPageBreak/>
        <w:t>Anexo</w:t>
      </w:r>
      <w:r w:rsidR="000856BD">
        <w:t xml:space="preserve"> 1</w:t>
      </w:r>
      <w:r>
        <w:t xml:space="preserve"> – tramitação e elementos instrutórios referidos nos meios de apoio disponibilizados pelas CCDR para os processos de delimitação, alteração, alteração simplificada e correções materiais da delimitação da REN</w:t>
      </w:r>
    </w:p>
    <w:tbl>
      <w:tblPr>
        <w:tblW w:w="15577"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46"/>
        <w:gridCol w:w="1079"/>
        <w:gridCol w:w="2607"/>
        <w:gridCol w:w="5103"/>
        <w:gridCol w:w="5442"/>
      </w:tblGrid>
      <w:tr w:rsidR="00CD7030" w:rsidTr="005C7416">
        <w:trPr>
          <w:tblHeader/>
        </w:trPr>
        <w:tc>
          <w:tcPr>
            <w:tcW w:w="1346" w:type="dxa"/>
            <w:vAlign w:val="center"/>
          </w:tcPr>
          <w:p w:rsidR="00CF5611" w:rsidRPr="006B339E" w:rsidRDefault="00CF5611" w:rsidP="005C7416">
            <w:pPr>
              <w:spacing w:after="0" w:line="240" w:lineRule="auto"/>
              <w:jc w:val="center"/>
            </w:pPr>
            <w:r w:rsidRPr="006B339E">
              <w:t>PROCESSO</w:t>
            </w:r>
          </w:p>
        </w:tc>
        <w:tc>
          <w:tcPr>
            <w:tcW w:w="1079" w:type="dxa"/>
            <w:vAlign w:val="center"/>
          </w:tcPr>
          <w:p w:rsidR="00CF5611" w:rsidRPr="006B339E" w:rsidRDefault="00CF5611" w:rsidP="005C7416">
            <w:pPr>
              <w:spacing w:after="0" w:line="240" w:lineRule="auto"/>
              <w:jc w:val="center"/>
            </w:pPr>
            <w:r>
              <w:t>CCDR</w:t>
            </w:r>
          </w:p>
        </w:tc>
        <w:tc>
          <w:tcPr>
            <w:tcW w:w="2607" w:type="dxa"/>
            <w:vAlign w:val="center"/>
          </w:tcPr>
          <w:p w:rsidR="00CF5611" w:rsidRPr="006B339E" w:rsidRDefault="00CF5611" w:rsidP="005C7416">
            <w:pPr>
              <w:spacing w:after="0" w:line="240" w:lineRule="auto"/>
              <w:jc w:val="center"/>
            </w:pPr>
            <w:r w:rsidRPr="006B339E">
              <w:t>MEIO DE APOIO</w:t>
            </w:r>
          </w:p>
        </w:tc>
        <w:tc>
          <w:tcPr>
            <w:tcW w:w="5103" w:type="dxa"/>
            <w:vAlign w:val="center"/>
          </w:tcPr>
          <w:p w:rsidR="00CF5611" w:rsidRPr="006B339E" w:rsidRDefault="006E78B0" w:rsidP="005C7416">
            <w:pPr>
              <w:spacing w:after="0" w:line="240" w:lineRule="auto"/>
              <w:jc w:val="center"/>
            </w:pPr>
            <w:r>
              <w:t>TRAMITAÇÃO</w:t>
            </w:r>
          </w:p>
        </w:tc>
        <w:tc>
          <w:tcPr>
            <w:tcW w:w="5442" w:type="dxa"/>
            <w:vAlign w:val="center"/>
          </w:tcPr>
          <w:p w:rsidR="00CF5611" w:rsidRDefault="006E78B0" w:rsidP="005C7416">
            <w:pPr>
              <w:spacing w:after="0" w:line="240" w:lineRule="auto"/>
              <w:jc w:val="center"/>
            </w:pPr>
            <w:r>
              <w:t>ELEMENTOS INSTRUTÓRIOS</w:t>
            </w:r>
            <w:r w:rsidR="005C7416">
              <w:t xml:space="preserve"> PARA APROVAÇÃO E/OUDEPÓSITO</w:t>
            </w:r>
          </w:p>
        </w:tc>
      </w:tr>
      <w:tr w:rsidR="00CD7030" w:rsidRPr="0061209C" w:rsidTr="00695D71">
        <w:tc>
          <w:tcPr>
            <w:tcW w:w="1346" w:type="dxa"/>
          </w:tcPr>
          <w:p w:rsidR="00CF5611" w:rsidRPr="006B339E" w:rsidRDefault="0061209C" w:rsidP="004E40D5">
            <w:pPr>
              <w:spacing w:after="0" w:line="240" w:lineRule="auto"/>
            </w:pPr>
            <w:r w:rsidRPr="006B339E">
              <w:t xml:space="preserve">Delimitação </w:t>
            </w:r>
            <w:r w:rsidR="00AA5391">
              <w:t>e alteração</w:t>
            </w:r>
            <w:r w:rsidR="00AA5391" w:rsidRPr="006B339E">
              <w:t xml:space="preserve"> </w:t>
            </w:r>
            <w:r w:rsidRPr="006B339E">
              <w:t>de REN</w:t>
            </w:r>
            <w:r w:rsidR="00AA5391">
              <w:t xml:space="preserve"> não enquadrada em PMOT</w:t>
            </w:r>
          </w:p>
        </w:tc>
        <w:tc>
          <w:tcPr>
            <w:tcW w:w="1079" w:type="dxa"/>
          </w:tcPr>
          <w:p w:rsidR="00CF5611" w:rsidRPr="006B339E" w:rsidRDefault="003620D0" w:rsidP="00695D71">
            <w:pPr>
              <w:spacing w:after="0" w:line="240" w:lineRule="auto"/>
            </w:pPr>
            <w:r>
              <w:t>Norte</w:t>
            </w:r>
          </w:p>
        </w:tc>
        <w:tc>
          <w:tcPr>
            <w:tcW w:w="2607" w:type="dxa"/>
          </w:tcPr>
          <w:p w:rsidR="00CF5611" w:rsidRPr="00FB682F" w:rsidRDefault="003620D0" w:rsidP="00695D71">
            <w:pPr>
              <w:spacing w:after="0" w:line="240" w:lineRule="auto"/>
              <w:rPr>
                <w:lang w:val="en-US"/>
              </w:rPr>
            </w:pPr>
            <w:r w:rsidRPr="00FB682F">
              <w:rPr>
                <w:lang w:val="en-US"/>
              </w:rPr>
              <w:t xml:space="preserve">Workflow </w:t>
            </w:r>
            <w:r w:rsidRPr="00FB682F">
              <w:rPr>
                <w:i/>
                <w:lang w:val="en-US"/>
              </w:rPr>
              <w:t>CCDRN_Workflow_Delimitacao_semPMOT_2015-06-05</w:t>
            </w:r>
          </w:p>
        </w:tc>
        <w:tc>
          <w:tcPr>
            <w:tcW w:w="5103" w:type="dxa"/>
          </w:tcPr>
          <w:p w:rsidR="00CF5611" w:rsidRPr="0061209C" w:rsidRDefault="0061209C" w:rsidP="00695D71">
            <w:pPr>
              <w:spacing w:after="0" w:line="240" w:lineRule="auto"/>
              <w:rPr>
                <w:rFonts w:eastAsia="Calibri"/>
              </w:rPr>
            </w:pPr>
            <w:r>
              <w:rPr>
                <w:rFonts w:eastAsia="Calibri"/>
                <w:noProof/>
                <w:lang w:eastAsia="pt-PT"/>
              </w:rPr>
              <w:drawing>
                <wp:inline distT="0" distB="0" distL="0" distR="0">
                  <wp:extent cx="3984758" cy="1282535"/>
                  <wp:effectExtent l="19050" t="0" r="0" b="0"/>
                  <wp:docPr id="4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986031" cy="1282945"/>
                          </a:xfrm>
                          <a:prstGeom prst="rect">
                            <a:avLst/>
                          </a:prstGeom>
                          <a:noFill/>
                          <a:ln w="9525">
                            <a:noFill/>
                            <a:miter lim="800000"/>
                            <a:headEnd/>
                            <a:tailEnd/>
                          </a:ln>
                        </pic:spPr>
                      </pic:pic>
                    </a:graphicData>
                  </a:graphic>
                </wp:inline>
              </w:drawing>
            </w:r>
          </w:p>
        </w:tc>
        <w:tc>
          <w:tcPr>
            <w:tcW w:w="5442" w:type="dxa"/>
          </w:tcPr>
          <w:p w:rsidR="00CF5611" w:rsidRPr="0061209C" w:rsidRDefault="00CF5611" w:rsidP="00695D71">
            <w:pPr>
              <w:spacing w:after="0" w:line="240" w:lineRule="auto"/>
              <w:rPr>
                <w:rFonts w:eastAsia="Calibri"/>
              </w:rPr>
            </w:pPr>
          </w:p>
        </w:tc>
      </w:tr>
      <w:tr w:rsidR="00CD7030" w:rsidTr="00695D71">
        <w:tc>
          <w:tcPr>
            <w:tcW w:w="1346" w:type="dxa"/>
          </w:tcPr>
          <w:p w:rsidR="00CF5611" w:rsidRPr="006B339E" w:rsidRDefault="00FF63B7" w:rsidP="00695D71">
            <w:pPr>
              <w:spacing w:after="0" w:line="240" w:lineRule="auto"/>
            </w:pPr>
            <w:r w:rsidRPr="006B339E">
              <w:t>Delimitação de REN</w:t>
            </w:r>
          </w:p>
        </w:tc>
        <w:tc>
          <w:tcPr>
            <w:tcW w:w="1079" w:type="dxa"/>
          </w:tcPr>
          <w:p w:rsidR="00CF5611" w:rsidRPr="006B339E" w:rsidRDefault="00FF63B7" w:rsidP="00695D71">
            <w:pPr>
              <w:spacing w:after="0" w:line="240" w:lineRule="auto"/>
              <w:rPr>
                <w:rFonts w:eastAsia="Calibri"/>
              </w:rPr>
            </w:pPr>
            <w:r>
              <w:rPr>
                <w:rFonts w:eastAsia="Calibri"/>
              </w:rPr>
              <w:t>Centro</w:t>
            </w:r>
          </w:p>
        </w:tc>
        <w:tc>
          <w:tcPr>
            <w:tcW w:w="2607" w:type="dxa"/>
          </w:tcPr>
          <w:p w:rsidR="00AA5391" w:rsidRPr="006B339E" w:rsidRDefault="00CF5611" w:rsidP="004C2017">
            <w:pPr>
              <w:spacing w:after="0" w:line="240" w:lineRule="auto"/>
              <w:rPr>
                <w:rFonts w:eastAsia="Calibri"/>
              </w:rPr>
            </w:pPr>
            <w:r w:rsidRPr="006B339E">
              <w:rPr>
                <w:rFonts w:eastAsia="Calibri"/>
              </w:rPr>
              <w:t>N</w:t>
            </w:r>
            <w:r w:rsidR="009A1CAB">
              <w:rPr>
                <w:rFonts w:eastAsia="Calibri"/>
              </w:rPr>
              <w:t xml:space="preserve">orma </w:t>
            </w:r>
            <w:r w:rsidR="00BF3D22" w:rsidRPr="006B339E">
              <w:t xml:space="preserve">de procedimentos </w:t>
            </w:r>
            <w:r w:rsidR="009A1CAB">
              <w:rPr>
                <w:rFonts w:eastAsia="Calibri"/>
              </w:rPr>
              <w:t xml:space="preserve">OT-06 - </w:t>
            </w:r>
            <w:r w:rsidR="00AA5391">
              <w:rPr>
                <w:rFonts w:eastAsia="Calibri"/>
              </w:rPr>
              <w:t xml:space="preserve">Tramitação dos processos de </w:t>
            </w:r>
            <w:r w:rsidR="004C2017">
              <w:rPr>
                <w:rFonts w:eastAsia="Calibri"/>
              </w:rPr>
              <w:t>D</w:t>
            </w:r>
            <w:r w:rsidR="004C2017" w:rsidRPr="006B339E">
              <w:rPr>
                <w:rFonts w:eastAsia="Calibri"/>
              </w:rPr>
              <w:t>elimitação da R</w:t>
            </w:r>
            <w:r w:rsidR="004C2017">
              <w:rPr>
                <w:rFonts w:eastAsia="Calibri"/>
              </w:rPr>
              <w:t>eserva Ecológica Nacional (R</w:t>
            </w:r>
            <w:r w:rsidR="004C2017" w:rsidRPr="006B339E">
              <w:rPr>
                <w:rFonts w:eastAsia="Calibri"/>
              </w:rPr>
              <w:t>EN</w:t>
            </w:r>
            <w:r w:rsidR="004C2017">
              <w:rPr>
                <w:rFonts w:eastAsia="Calibri"/>
              </w:rPr>
              <w:t>) a nível municipal</w:t>
            </w:r>
            <w:r w:rsidR="00AA5391">
              <w:rPr>
                <w:rFonts w:eastAsia="Calibri"/>
              </w:rPr>
              <w:t>, Novembro 2012</w:t>
            </w:r>
          </w:p>
        </w:tc>
        <w:tc>
          <w:tcPr>
            <w:tcW w:w="5103" w:type="dxa"/>
          </w:tcPr>
          <w:p w:rsidR="00BF3D22" w:rsidRDefault="00BF3D22" w:rsidP="00BF3D22">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BF3D22" w:rsidRPr="00BF3D22" w:rsidRDefault="00BF3D22" w:rsidP="00BF3D22">
            <w:pPr>
              <w:spacing w:after="0" w:line="240" w:lineRule="auto"/>
              <w:rPr>
                <w:rFonts w:eastAsia="Calibri"/>
                <w:i/>
              </w:rPr>
            </w:pPr>
            <w:r w:rsidRPr="00BF3D22">
              <w:rPr>
                <w:rFonts w:eastAsia="Calibri"/>
                <w:i/>
              </w:rPr>
              <w:t>4. Publicação, Depósito e Consulta da Delimitação</w:t>
            </w:r>
          </w:p>
          <w:p w:rsidR="00BF3D22" w:rsidRPr="00BF3D22" w:rsidRDefault="00BF3D22" w:rsidP="00BF3D22">
            <w:pPr>
              <w:spacing w:after="0" w:line="240" w:lineRule="auto"/>
              <w:rPr>
                <w:rFonts w:eastAsia="Calibri"/>
                <w:i/>
              </w:rPr>
            </w:pPr>
            <w:r w:rsidRPr="00BF3D22">
              <w:rPr>
                <w:rFonts w:eastAsia="Calibri"/>
                <w:i/>
              </w:rPr>
              <w:t xml:space="preserve">4.1. A CCDRC envia a Delimitação da REN - cartas à escala 1:25000 ou superior e respetiva memória descritiva – para publicação na II Série do Diário da República (idem, </w:t>
            </w:r>
            <w:proofErr w:type="spellStart"/>
            <w:r w:rsidRPr="00BF3D22">
              <w:rPr>
                <w:rFonts w:eastAsia="Calibri"/>
                <w:i/>
              </w:rPr>
              <w:t>art</w:t>
            </w:r>
            <w:proofErr w:type="spellEnd"/>
            <w:r w:rsidRPr="00BF3D22">
              <w:rPr>
                <w:rFonts w:eastAsia="Calibri"/>
                <w:i/>
              </w:rPr>
              <w:t xml:space="preserve">. 12º) e 1 </w:t>
            </w:r>
            <w:proofErr w:type="spellStart"/>
            <w:r w:rsidRPr="00BF3D22">
              <w:rPr>
                <w:rFonts w:eastAsia="Calibri"/>
                <w:i/>
              </w:rPr>
              <w:t>colecção</w:t>
            </w:r>
            <w:proofErr w:type="spellEnd"/>
            <w:r w:rsidRPr="00BF3D22">
              <w:rPr>
                <w:rFonts w:eastAsia="Calibri"/>
                <w:i/>
              </w:rPr>
              <w:t xml:space="preserve"> à </w:t>
            </w:r>
            <w:proofErr w:type="spellStart"/>
            <w:r w:rsidRPr="00BF3D22">
              <w:rPr>
                <w:rFonts w:eastAsia="Calibri"/>
                <w:i/>
              </w:rPr>
              <w:t>Direcção</w:t>
            </w:r>
            <w:proofErr w:type="spellEnd"/>
            <w:r w:rsidRPr="00BF3D22">
              <w:rPr>
                <w:rFonts w:eastAsia="Calibri"/>
                <w:i/>
              </w:rPr>
              <w:t xml:space="preserve"> Geral do Território (DGT).</w:t>
            </w:r>
          </w:p>
          <w:p w:rsidR="00BF3D22" w:rsidRPr="00BF3D22" w:rsidRDefault="00BF3D22" w:rsidP="004C2017">
            <w:pPr>
              <w:spacing w:after="0" w:line="240" w:lineRule="auto"/>
              <w:ind w:left="360"/>
              <w:rPr>
                <w:rFonts w:eastAsia="Calibri"/>
                <w:i/>
              </w:rPr>
            </w:pPr>
            <w:r w:rsidRPr="00BF3D22">
              <w:rPr>
                <w:rFonts w:eastAsia="Calibri"/>
                <w:i/>
              </w:rPr>
              <w:t>Nota: Das cartas à escala 1:25000 ou superior e da respetiva memória descritiva devem constar:</w:t>
            </w:r>
          </w:p>
          <w:p w:rsidR="00BF3D22" w:rsidRPr="00BF3D22" w:rsidRDefault="00BF3D22" w:rsidP="00BF3D22">
            <w:pPr>
              <w:pStyle w:val="PargrafodaLista"/>
              <w:numPr>
                <w:ilvl w:val="0"/>
                <w:numId w:val="20"/>
              </w:numPr>
              <w:spacing w:after="0" w:line="240" w:lineRule="auto"/>
              <w:rPr>
                <w:rFonts w:eastAsia="Calibri"/>
                <w:i/>
              </w:rPr>
            </w:pPr>
            <w:r w:rsidRPr="00BF3D22">
              <w:rPr>
                <w:rFonts w:eastAsia="Calibri"/>
                <w:i/>
              </w:rPr>
              <w:t>A delimitação das áreas incluídas na REN, indicando</w:t>
            </w:r>
            <w:r>
              <w:rPr>
                <w:rFonts w:eastAsia="Calibri"/>
                <w:i/>
              </w:rPr>
              <w:t xml:space="preserve"> </w:t>
            </w:r>
            <w:r w:rsidRPr="00BF3D22">
              <w:rPr>
                <w:rFonts w:eastAsia="Calibri"/>
                <w:i/>
              </w:rPr>
              <w:t>as suas diferentes tipologias;</w:t>
            </w:r>
          </w:p>
          <w:p w:rsidR="00BF3D22" w:rsidRPr="00BF3D22" w:rsidRDefault="00BF3D22" w:rsidP="00BF3D22">
            <w:pPr>
              <w:pStyle w:val="PargrafodaLista"/>
              <w:numPr>
                <w:ilvl w:val="0"/>
                <w:numId w:val="20"/>
              </w:numPr>
              <w:spacing w:after="0" w:line="240" w:lineRule="auto"/>
              <w:rPr>
                <w:rFonts w:eastAsia="Calibri"/>
                <w:i/>
              </w:rPr>
            </w:pPr>
            <w:r w:rsidRPr="00BF3D22">
              <w:rPr>
                <w:rFonts w:eastAsia="Calibri"/>
                <w:i/>
              </w:rPr>
              <w:t>As exclusões de áreas que, em princípio, deveriam ser integradas na REN, incluindo a sua fundamentação e a indicação do fim a que se destinam.</w:t>
            </w:r>
          </w:p>
          <w:p w:rsidR="00BF3D22" w:rsidRPr="00BF3D22" w:rsidRDefault="00BF3D22" w:rsidP="00BF3D22">
            <w:pPr>
              <w:spacing w:after="0" w:line="240" w:lineRule="auto"/>
              <w:rPr>
                <w:rFonts w:eastAsia="Calibri"/>
                <w:i/>
              </w:rPr>
            </w:pPr>
            <w:r w:rsidRPr="00BF3D22">
              <w:rPr>
                <w:rFonts w:eastAsia="Calibri"/>
                <w:i/>
              </w:rPr>
              <w:t xml:space="preserve">4.2. A CCDRC arquiva e disponibiliza no </w:t>
            </w:r>
            <w:proofErr w:type="spellStart"/>
            <w:r w:rsidRPr="00BF3D22">
              <w:rPr>
                <w:rFonts w:eastAsia="Calibri"/>
                <w:i/>
              </w:rPr>
              <w:t>munisigweb</w:t>
            </w:r>
            <w:proofErr w:type="spellEnd"/>
            <w:r w:rsidRPr="00BF3D22">
              <w:rPr>
                <w:rFonts w:eastAsia="Calibri"/>
                <w:i/>
              </w:rPr>
              <w:t>.</w:t>
            </w:r>
          </w:p>
          <w:p w:rsidR="00CF5611" w:rsidRPr="006B339E" w:rsidRDefault="00BF3D22" w:rsidP="00BF3D22">
            <w:pPr>
              <w:spacing w:after="0" w:line="240" w:lineRule="auto"/>
              <w:rPr>
                <w:rFonts w:eastAsia="Calibri"/>
              </w:rPr>
            </w:pPr>
            <w:r w:rsidRPr="00BF3D22">
              <w:rPr>
                <w:rFonts w:eastAsia="Calibri"/>
                <w:i/>
              </w:rPr>
              <w:t xml:space="preserve">4.3. A DGT procede ao depósito das cartas da REN e da memória descritiva (idem, </w:t>
            </w:r>
            <w:proofErr w:type="spellStart"/>
            <w:r w:rsidRPr="00BF3D22">
              <w:rPr>
                <w:rFonts w:eastAsia="Calibri"/>
                <w:i/>
              </w:rPr>
              <w:t>art</w:t>
            </w:r>
            <w:proofErr w:type="spellEnd"/>
            <w:r w:rsidRPr="00BF3D22">
              <w:rPr>
                <w:rFonts w:eastAsia="Calibri"/>
                <w:i/>
              </w:rPr>
              <w:t xml:space="preserve">. 13º.1) que disponibiliza na Internet, através do Sistema Nacional de Informação Territorial (idem, </w:t>
            </w:r>
            <w:proofErr w:type="spellStart"/>
            <w:r w:rsidRPr="00BF3D22">
              <w:rPr>
                <w:rFonts w:eastAsia="Calibri"/>
                <w:i/>
              </w:rPr>
              <w:t>art</w:t>
            </w:r>
            <w:proofErr w:type="spellEnd"/>
            <w:r w:rsidRPr="00BF3D22">
              <w:rPr>
                <w:rFonts w:eastAsia="Calibri"/>
                <w:i/>
              </w:rPr>
              <w:t>. 13º.2).</w:t>
            </w:r>
          </w:p>
        </w:tc>
        <w:tc>
          <w:tcPr>
            <w:tcW w:w="5442" w:type="dxa"/>
          </w:tcPr>
          <w:p w:rsidR="00CF5611" w:rsidRPr="006B339E" w:rsidRDefault="004C2017" w:rsidP="00AA5391">
            <w:pPr>
              <w:spacing w:after="0" w:line="240" w:lineRule="auto"/>
              <w:rPr>
                <w:rFonts w:eastAsia="Calibri"/>
              </w:rPr>
            </w:pPr>
            <w:r>
              <w:rPr>
                <w:rFonts w:eastAsia="Calibri"/>
              </w:rPr>
              <w:t>Refere na tramitação</w:t>
            </w:r>
          </w:p>
        </w:tc>
      </w:tr>
      <w:tr w:rsidR="00CD7030" w:rsidTr="00695D71">
        <w:tc>
          <w:tcPr>
            <w:tcW w:w="1346" w:type="dxa"/>
          </w:tcPr>
          <w:p w:rsidR="00CF5611" w:rsidRPr="006B339E" w:rsidRDefault="00CF5611" w:rsidP="00695D71">
            <w:pPr>
              <w:spacing w:after="0" w:line="240" w:lineRule="auto"/>
            </w:pPr>
            <w:r w:rsidRPr="006B339E">
              <w:t>Delimitação de REN</w:t>
            </w:r>
          </w:p>
        </w:tc>
        <w:tc>
          <w:tcPr>
            <w:tcW w:w="1079" w:type="dxa"/>
          </w:tcPr>
          <w:p w:rsidR="00CF5611" w:rsidRPr="006B339E" w:rsidRDefault="00CF5611" w:rsidP="00695D71">
            <w:pPr>
              <w:spacing w:after="0" w:line="240" w:lineRule="auto"/>
            </w:pPr>
            <w:r>
              <w:t>LVT</w:t>
            </w:r>
          </w:p>
        </w:tc>
        <w:tc>
          <w:tcPr>
            <w:tcW w:w="2607" w:type="dxa"/>
          </w:tcPr>
          <w:p w:rsidR="00CF5611" w:rsidRDefault="00CF5611" w:rsidP="00CF5611">
            <w:pPr>
              <w:spacing w:after="0" w:line="240" w:lineRule="auto"/>
            </w:pPr>
            <w:r w:rsidRPr="006B339E">
              <w:t>Norma de procedimentos 14/OT</w:t>
            </w:r>
            <w:r>
              <w:t xml:space="preserve"> </w:t>
            </w:r>
            <w:r w:rsidRPr="006B339E">
              <w:t>Delimitação da REN</w:t>
            </w:r>
            <w:r>
              <w:t>,</w:t>
            </w:r>
            <w:r w:rsidRPr="006B339E">
              <w:t xml:space="preserve"> </w:t>
            </w:r>
            <w:r>
              <w:t>julho 2015</w:t>
            </w:r>
          </w:p>
          <w:p w:rsidR="00CD7030" w:rsidRPr="006B339E" w:rsidRDefault="001D4493" w:rsidP="00CF5611">
            <w:pPr>
              <w:spacing w:after="0" w:line="240" w:lineRule="auto"/>
              <w:rPr>
                <w:rFonts w:eastAsia="Calibri"/>
              </w:rPr>
            </w:pPr>
            <w:hyperlink r:id="rId10" w:history="1">
              <w:r w:rsidR="00CD7030" w:rsidRPr="00521C37">
                <w:rPr>
                  <w:rStyle w:val="Hiperligao"/>
                  <w:rFonts w:eastAsia="Calibri"/>
                </w:rPr>
                <w:t>http://www.ccdr-lvt.pt/pt/normas-e-procedimentos-ordenamento-do-territorio/444.htm</w:t>
              </w:r>
            </w:hyperlink>
            <w:r w:rsidR="00CD7030">
              <w:rPr>
                <w:rFonts w:eastAsia="Calibri"/>
              </w:rPr>
              <w:t xml:space="preserve"> </w:t>
            </w:r>
          </w:p>
        </w:tc>
        <w:tc>
          <w:tcPr>
            <w:tcW w:w="5103" w:type="dxa"/>
          </w:tcPr>
          <w:p w:rsidR="00CF5611" w:rsidRDefault="00CF5611" w:rsidP="0064088F">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r w:rsidR="0039274C">
              <w:rPr>
                <w:rFonts w:eastAsia="Calibri"/>
              </w:rPr>
              <w:t>:</w:t>
            </w:r>
          </w:p>
          <w:p w:rsidR="00CF5611" w:rsidRPr="00695D71" w:rsidRDefault="00CF5611" w:rsidP="0064088F">
            <w:pPr>
              <w:spacing w:after="0" w:line="240" w:lineRule="auto"/>
              <w:rPr>
                <w:rFonts w:eastAsia="Calibri"/>
                <w:i/>
              </w:rPr>
            </w:pPr>
            <w:r w:rsidRPr="00695D71">
              <w:rPr>
                <w:rFonts w:eastAsia="Calibri"/>
                <w:i/>
              </w:rPr>
              <w:t>9</w:t>
            </w:r>
            <w:r w:rsidR="0039274C" w:rsidRPr="00695D71">
              <w:rPr>
                <w:rFonts w:eastAsia="Calibri"/>
                <w:i/>
              </w:rPr>
              <w:t>.</w:t>
            </w:r>
            <w:r w:rsidRPr="00695D71">
              <w:rPr>
                <w:rFonts w:eastAsia="Calibri"/>
                <w:i/>
              </w:rPr>
              <w:t xml:space="preserve"> </w:t>
            </w:r>
            <w:r w:rsidR="0039274C" w:rsidRPr="00695D71">
              <w:rPr>
                <w:rFonts w:eastAsia="Calibri"/>
                <w:i/>
              </w:rPr>
              <w:t>PUBLICAÇÃO</w:t>
            </w:r>
          </w:p>
          <w:p w:rsidR="00CF5611" w:rsidRPr="00695D71" w:rsidRDefault="00CF5611" w:rsidP="0039274C">
            <w:pPr>
              <w:spacing w:after="0" w:line="240" w:lineRule="auto"/>
              <w:rPr>
                <w:rFonts w:eastAsia="Calibri"/>
                <w:i/>
              </w:rPr>
            </w:pPr>
            <w:r w:rsidRPr="00695D71">
              <w:rPr>
                <w:rFonts w:eastAsia="Calibri"/>
                <w:i/>
              </w:rPr>
              <w:t>9.1. A CCDR-LVT envia a delimitação de REN para publicação na 2.ª série do Diário da República</w:t>
            </w:r>
          </w:p>
          <w:p w:rsidR="00CF5611" w:rsidRPr="00695D71" w:rsidRDefault="00CF5611" w:rsidP="0039274C">
            <w:pPr>
              <w:spacing w:after="0" w:line="240" w:lineRule="auto"/>
              <w:rPr>
                <w:rFonts w:eastAsia="Calibri"/>
                <w:i/>
              </w:rPr>
            </w:pPr>
            <w:r w:rsidRPr="00695D71">
              <w:rPr>
                <w:rFonts w:eastAsia="Calibri"/>
                <w:i/>
              </w:rPr>
              <w:t>9.2. A CCDR-LVT remete um exemplar à DGT, para efeito de depósito, e outro à respetiva CM.</w:t>
            </w:r>
          </w:p>
          <w:p w:rsidR="00CF5611" w:rsidRPr="00695D71" w:rsidRDefault="00CF5611" w:rsidP="00CF5611">
            <w:pPr>
              <w:spacing w:after="0" w:line="240" w:lineRule="auto"/>
              <w:rPr>
                <w:rFonts w:eastAsia="Calibri"/>
                <w:i/>
              </w:rPr>
            </w:pPr>
            <w:r w:rsidRPr="00695D71">
              <w:rPr>
                <w:rFonts w:eastAsia="Calibri"/>
                <w:i/>
              </w:rPr>
              <w:t>10</w:t>
            </w:r>
            <w:r w:rsidR="0039274C" w:rsidRPr="00695D71">
              <w:rPr>
                <w:rFonts w:eastAsia="Calibri"/>
                <w:i/>
              </w:rPr>
              <w:t>.</w:t>
            </w:r>
            <w:r w:rsidRPr="00695D71">
              <w:rPr>
                <w:rFonts w:eastAsia="Calibri"/>
                <w:i/>
              </w:rPr>
              <w:t xml:space="preserve"> </w:t>
            </w:r>
            <w:r w:rsidR="0039274C" w:rsidRPr="00695D71">
              <w:rPr>
                <w:rFonts w:eastAsia="Calibri"/>
                <w:i/>
              </w:rPr>
              <w:t>DEPÓSITO</w:t>
            </w:r>
          </w:p>
          <w:p w:rsidR="00CF5611" w:rsidRPr="00FF63B7" w:rsidRDefault="00CF5611" w:rsidP="0039274C">
            <w:pPr>
              <w:spacing w:after="0" w:line="240" w:lineRule="auto"/>
              <w:rPr>
                <w:rFonts w:eastAsia="Calibri"/>
                <w:i/>
              </w:rPr>
            </w:pPr>
            <w:r w:rsidRPr="00695D71">
              <w:rPr>
                <w:rFonts w:eastAsia="Calibri"/>
                <w:i/>
              </w:rPr>
              <w:t>10.1 A DGT procede ao depósito da delimitação de REN, bem como à sua disponibilização na Internet, através do SNIT.</w:t>
            </w:r>
          </w:p>
        </w:tc>
        <w:tc>
          <w:tcPr>
            <w:tcW w:w="5442" w:type="dxa"/>
          </w:tcPr>
          <w:p w:rsidR="00CF5611" w:rsidRDefault="00CF5611" w:rsidP="0064088F">
            <w:pPr>
              <w:spacing w:after="0" w:line="240" w:lineRule="auto"/>
              <w:rPr>
                <w:rFonts w:eastAsia="Calibri"/>
              </w:rPr>
            </w:pPr>
            <w:r>
              <w:rPr>
                <w:rFonts w:eastAsia="Calibri"/>
              </w:rPr>
              <w:t xml:space="preserve">No Anexo 2 do ponto </w:t>
            </w:r>
            <w:r w:rsidRPr="00FF63B7">
              <w:rPr>
                <w:rFonts w:eastAsia="Calibri"/>
                <w:i/>
              </w:rPr>
              <w:t>5. Anexos</w:t>
            </w:r>
            <w:r>
              <w:rPr>
                <w:rFonts w:eastAsia="Calibri"/>
              </w:rPr>
              <w:t xml:space="preserve"> são listados os elementos instrutórios para efeito de aprovação, publicação e depósito:</w:t>
            </w:r>
          </w:p>
          <w:p w:rsidR="00CF5611" w:rsidRDefault="00CF5611" w:rsidP="0064088F">
            <w:pPr>
              <w:spacing w:after="0" w:line="240" w:lineRule="auto"/>
              <w:rPr>
                <w:rFonts w:eastAsia="Calibri"/>
                <w:noProof/>
                <w:lang w:eastAsia="pt-PT"/>
              </w:rPr>
            </w:pPr>
            <w:r w:rsidRPr="00CF5611">
              <w:rPr>
                <w:rFonts w:eastAsia="Calibri"/>
                <w:noProof/>
                <w:lang w:eastAsia="pt-PT"/>
              </w:rPr>
              <w:drawing>
                <wp:inline distT="0" distB="0" distL="0" distR="0">
                  <wp:extent cx="3347323" cy="1313498"/>
                  <wp:effectExtent l="19050" t="0" r="5477"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50748" cy="1314842"/>
                          </a:xfrm>
                          <a:prstGeom prst="rect">
                            <a:avLst/>
                          </a:prstGeom>
                          <a:noFill/>
                          <a:ln w="9525">
                            <a:noFill/>
                            <a:miter lim="800000"/>
                            <a:headEnd/>
                            <a:tailEnd/>
                          </a:ln>
                        </pic:spPr>
                      </pic:pic>
                    </a:graphicData>
                  </a:graphic>
                </wp:inline>
              </w:drawing>
            </w:r>
          </w:p>
          <w:p w:rsidR="00CF5611" w:rsidRDefault="00CF5611" w:rsidP="0064088F">
            <w:pPr>
              <w:spacing w:after="0" w:line="240" w:lineRule="auto"/>
              <w:rPr>
                <w:rFonts w:eastAsia="Calibri"/>
                <w:noProof/>
                <w:lang w:eastAsia="pt-PT"/>
              </w:rPr>
            </w:pPr>
            <w:r>
              <w:rPr>
                <w:rFonts w:eastAsia="Calibri"/>
                <w:noProof/>
                <w:lang w:eastAsia="pt-PT"/>
              </w:rPr>
              <w:drawing>
                <wp:inline distT="0" distB="0" distL="0" distR="0">
                  <wp:extent cx="3413744" cy="2219866"/>
                  <wp:effectExtent l="1905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19586" cy="2223665"/>
                          </a:xfrm>
                          <a:prstGeom prst="rect">
                            <a:avLst/>
                          </a:prstGeom>
                          <a:noFill/>
                          <a:ln w="9525">
                            <a:noFill/>
                            <a:miter lim="800000"/>
                            <a:headEnd/>
                            <a:tailEnd/>
                          </a:ln>
                        </pic:spPr>
                      </pic:pic>
                    </a:graphicData>
                  </a:graphic>
                </wp:inline>
              </w:drawing>
            </w:r>
          </w:p>
        </w:tc>
      </w:tr>
      <w:tr w:rsidR="00274991" w:rsidTr="00695D71">
        <w:tc>
          <w:tcPr>
            <w:tcW w:w="1346" w:type="dxa"/>
          </w:tcPr>
          <w:p w:rsidR="00274991" w:rsidRPr="006B339E" w:rsidRDefault="00274991" w:rsidP="00695D71">
            <w:pPr>
              <w:spacing w:after="0" w:line="240" w:lineRule="auto"/>
            </w:pPr>
            <w:r w:rsidRPr="006B339E">
              <w:t>Delimitação de REN</w:t>
            </w:r>
          </w:p>
        </w:tc>
        <w:tc>
          <w:tcPr>
            <w:tcW w:w="1079" w:type="dxa"/>
          </w:tcPr>
          <w:p w:rsidR="00274991" w:rsidRDefault="00274991" w:rsidP="00695D71">
            <w:pPr>
              <w:spacing w:after="0" w:line="240" w:lineRule="auto"/>
            </w:pPr>
            <w:r>
              <w:t>Algarve</w:t>
            </w:r>
          </w:p>
        </w:tc>
        <w:tc>
          <w:tcPr>
            <w:tcW w:w="2607" w:type="dxa"/>
          </w:tcPr>
          <w:p w:rsidR="00274991" w:rsidRPr="006B339E" w:rsidRDefault="00274991" w:rsidP="00CF5611">
            <w:pPr>
              <w:spacing w:after="0" w:line="240" w:lineRule="auto"/>
            </w:pPr>
            <w:r>
              <w:t>Guia metodológico de Delimitação e Alteração da Delimitação da Reserva Ecológica Nacional (REN)</w:t>
            </w:r>
          </w:p>
        </w:tc>
        <w:tc>
          <w:tcPr>
            <w:tcW w:w="5103" w:type="dxa"/>
          </w:tcPr>
          <w:p w:rsidR="00695D71" w:rsidRPr="00695D71" w:rsidRDefault="00695D71" w:rsidP="00695D71">
            <w:pPr>
              <w:spacing w:after="0" w:line="240" w:lineRule="auto"/>
              <w:rPr>
                <w:rFonts w:eastAsia="Calibri"/>
                <w:i/>
              </w:rPr>
            </w:pPr>
            <w:r w:rsidRPr="00695D71">
              <w:rPr>
                <w:rFonts w:eastAsia="Calibri"/>
                <w:i/>
              </w:rPr>
              <w:t>Quando a delimitação da REN é definitivamente aprovada pela CCDR, esta envia-a para a publicação na 2ª série do Diário da República, com os seguintes conteúdos definidos no n.º 3 do art.º 9.º do RJREN:</w:t>
            </w:r>
          </w:p>
          <w:p w:rsidR="00695D71" w:rsidRPr="00695D71" w:rsidRDefault="00695D71" w:rsidP="00695D71">
            <w:pPr>
              <w:spacing w:after="0" w:line="240" w:lineRule="auto"/>
              <w:rPr>
                <w:rFonts w:eastAsia="Calibri"/>
                <w:i/>
              </w:rPr>
            </w:pPr>
            <w:r w:rsidRPr="00695D71">
              <w:rPr>
                <w:rFonts w:eastAsia="Calibri"/>
                <w:i/>
              </w:rPr>
              <w:t>a) Carta à escala 1:25 000 ou superior, com a delimitação das áreas integradas em REN indicando as suas diferentes tipologias;</w:t>
            </w:r>
          </w:p>
          <w:p w:rsidR="00274991" w:rsidRPr="00695D71" w:rsidRDefault="00695D71" w:rsidP="00695D71">
            <w:pPr>
              <w:spacing w:after="0" w:line="240" w:lineRule="auto"/>
              <w:rPr>
                <w:rFonts w:eastAsia="Calibri"/>
                <w:i/>
              </w:rPr>
            </w:pPr>
            <w:r w:rsidRPr="00695D71">
              <w:rPr>
                <w:rFonts w:eastAsia="Calibri"/>
                <w:i/>
              </w:rPr>
              <w:t>b) As exclusões de áreas que, em princípio, deveriam ser integradas na REN, incluindo a sua fundamentação e a indicação do fim a que se destinam.</w:t>
            </w:r>
            <w:r w:rsidRPr="00695D71">
              <w:rPr>
                <w:rFonts w:eastAsia="Calibri"/>
                <w:i/>
              </w:rPr>
              <w:cr/>
              <w:t>(…)</w:t>
            </w:r>
          </w:p>
          <w:p w:rsidR="00695D71" w:rsidRPr="00695D71" w:rsidRDefault="00695D71" w:rsidP="00695D71">
            <w:pPr>
              <w:spacing w:after="0" w:line="240" w:lineRule="auto"/>
              <w:rPr>
                <w:rFonts w:eastAsia="Calibri"/>
                <w:i/>
              </w:rPr>
            </w:pPr>
            <w:r w:rsidRPr="00695D71">
              <w:rPr>
                <w:rFonts w:eastAsia="Calibri"/>
                <w:i/>
              </w:rPr>
              <w:t>A Direção-Geral do Território procede ao depósito das cartas da REN e da respetiva memória descritiva, bem como de possíveis correções materiais e retificações efetuadas. Estes documentos são disponibilizados na Internet, através do Sistema Nacional de Informação Territorial.</w:t>
            </w:r>
          </w:p>
          <w:p w:rsidR="00695D71" w:rsidRPr="00695D71" w:rsidRDefault="00695D71" w:rsidP="00695D71">
            <w:pPr>
              <w:spacing w:after="0" w:line="240" w:lineRule="auto"/>
              <w:rPr>
                <w:rFonts w:eastAsia="Calibri"/>
                <w:i/>
              </w:rPr>
            </w:pPr>
            <w:r w:rsidRPr="00695D71">
              <w:rPr>
                <w:rFonts w:eastAsia="Calibri"/>
                <w:i/>
              </w:rPr>
              <w:t>A delimitação da REN pode acontecer em simultâneo com a elaboração, alteração ou revisão de planos territoriais de âmbito municipal. Sempre que tal se verifique, a nova delimitação determina a revogação e consequente atualização da carta municipal da REN.</w:t>
            </w:r>
          </w:p>
          <w:p w:rsidR="00695D71" w:rsidRDefault="00695D71" w:rsidP="00695D71">
            <w:pPr>
              <w:spacing w:after="0" w:line="240" w:lineRule="auto"/>
              <w:rPr>
                <w:rFonts w:eastAsia="Calibri"/>
              </w:rPr>
            </w:pPr>
          </w:p>
          <w:p w:rsidR="00695D71" w:rsidRDefault="00695D71" w:rsidP="00695D71">
            <w:pPr>
              <w:spacing w:after="0" w:line="240" w:lineRule="auto"/>
              <w:rPr>
                <w:rFonts w:eastAsia="Calibri"/>
              </w:rPr>
            </w:pPr>
            <w:r>
              <w:rPr>
                <w:rFonts w:eastAsia="Calibri"/>
                <w:noProof/>
                <w:lang w:eastAsia="pt-PT"/>
              </w:rPr>
              <w:lastRenderedPageBreak/>
              <w:drawing>
                <wp:inline distT="0" distB="0" distL="0" distR="0">
                  <wp:extent cx="3356303" cy="848653"/>
                  <wp:effectExtent l="19050" t="0" r="0" b="0"/>
                  <wp:docPr id="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357817" cy="849036"/>
                          </a:xfrm>
                          <a:prstGeom prst="rect">
                            <a:avLst/>
                          </a:prstGeom>
                          <a:noFill/>
                          <a:ln w="9525">
                            <a:noFill/>
                            <a:miter lim="800000"/>
                            <a:headEnd/>
                            <a:tailEnd/>
                          </a:ln>
                        </pic:spPr>
                      </pic:pic>
                    </a:graphicData>
                  </a:graphic>
                </wp:inline>
              </w:drawing>
            </w:r>
          </w:p>
          <w:p w:rsidR="00FF33B8" w:rsidRDefault="00FF33B8" w:rsidP="00FF33B8">
            <w:pPr>
              <w:spacing w:after="0" w:line="240" w:lineRule="auto"/>
              <w:ind w:left="317"/>
              <w:rPr>
                <w:rFonts w:eastAsia="Calibri"/>
                <w:noProof/>
                <w:lang w:eastAsia="pt-PT"/>
              </w:rPr>
            </w:pPr>
            <w:r w:rsidRPr="00FF33B8">
              <w:rPr>
                <w:rFonts w:eastAsia="Calibri"/>
                <w:noProof/>
                <w:lang w:eastAsia="pt-PT"/>
              </w:rPr>
              <w:drawing>
                <wp:inline distT="0" distB="0" distL="0" distR="0">
                  <wp:extent cx="3098445" cy="1810442"/>
                  <wp:effectExtent l="19050" t="0" r="6705"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099435" cy="1811020"/>
                          </a:xfrm>
                          <a:prstGeom prst="rect">
                            <a:avLst/>
                          </a:prstGeom>
                          <a:noFill/>
                          <a:ln w="9525">
                            <a:noFill/>
                            <a:miter lim="800000"/>
                            <a:headEnd/>
                            <a:tailEnd/>
                          </a:ln>
                        </pic:spPr>
                      </pic:pic>
                    </a:graphicData>
                  </a:graphic>
                </wp:inline>
              </w:drawing>
            </w:r>
          </w:p>
          <w:p w:rsidR="00695D71" w:rsidRDefault="00B06CF7" w:rsidP="00FF33B8">
            <w:pPr>
              <w:spacing w:after="0" w:line="240" w:lineRule="auto"/>
              <w:ind w:left="317"/>
              <w:rPr>
                <w:rFonts w:eastAsia="Calibri"/>
              </w:rPr>
            </w:pPr>
            <w:r>
              <w:rPr>
                <w:rFonts w:eastAsia="Calibri"/>
              </w:rPr>
              <w:t>Na Figura 34</w:t>
            </w:r>
            <w:r w:rsidR="00FF33B8">
              <w:rPr>
                <w:rFonts w:eastAsia="Calibri"/>
              </w:rPr>
              <w:t xml:space="preserve"> há </w:t>
            </w:r>
            <w:proofErr w:type="gramStart"/>
            <w:r w:rsidR="00FF33B8">
              <w:rPr>
                <w:rFonts w:eastAsia="Calibri"/>
              </w:rPr>
              <w:t>uma fluxograma</w:t>
            </w:r>
            <w:proofErr w:type="gramEnd"/>
            <w:r w:rsidR="00FF33B8">
              <w:rPr>
                <w:rFonts w:eastAsia="Calibri"/>
              </w:rPr>
              <w:t xml:space="preserve"> da tramitação processual da delimitação da REN </w:t>
            </w:r>
            <w:r>
              <w:rPr>
                <w:rFonts w:eastAsia="Calibri"/>
              </w:rPr>
              <w:t>em simultâneo com a formação de PMOT que</w:t>
            </w:r>
            <w:r w:rsidR="00FF33B8">
              <w:rPr>
                <w:rFonts w:eastAsia="Calibri"/>
              </w:rPr>
              <w:t xml:space="preserve"> é idêntico nas fases relativas à aprovação e publicação.</w:t>
            </w:r>
          </w:p>
          <w:p w:rsidR="00FF33B8" w:rsidRDefault="00FF33B8" w:rsidP="00FF33B8">
            <w:pPr>
              <w:spacing w:after="0" w:line="240" w:lineRule="auto"/>
              <w:ind w:left="317"/>
              <w:rPr>
                <w:rFonts w:eastAsia="Calibri"/>
              </w:rPr>
            </w:pPr>
          </w:p>
        </w:tc>
        <w:tc>
          <w:tcPr>
            <w:tcW w:w="5442" w:type="dxa"/>
          </w:tcPr>
          <w:p w:rsidR="00274991" w:rsidRDefault="00FF33B8" w:rsidP="0064088F">
            <w:pPr>
              <w:spacing w:after="0" w:line="240" w:lineRule="auto"/>
              <w:rPr>
                <w:rFonts w:eastAsia="Calibri"/>
              </w:rPr>
            </w:pPr>
            <w:r>
              <w:rPr>
                <w:rFonts w:eastAsia="Calibri"/>
                <w:noProof/>
                <w:lang w:eastAsia="pt-PT"/>
              </w:rPr>
              <w:lastRenderedPageBreak/>
              <w:drawing>
                <wp:inline distT="0" distB="0" distL="0" distR="0">
                  <wp:extent cx="3313430" cy="1377315"/>
                  <wp:effectExtent l="19050" t="0" r="127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313430" cy="1377315"/>
                          </a:xfrm>
                          <a:prstGeom prst="rect">
                            <a:avLst/>
                          </a:prstGeom>
                          <a:noFill/>
                          <a:ln w="9525">
                            <a:noFill/>
                            <a:miter lim="800000"/>
                            <a:headEnd/>
                            <a:tailEnd/>
                          </a:ln>
                        </pic:spPr>
                      </pic:pic>
                    </a:graphicData>
                  </a:graphic>
                </wp:inline>
              </w:drawing>
            </w:r>
          </w:p>
        </w:tc>
      </w:tr>
      <w:tr w:rsidR="00CD7030" w:rsidTr="00695D71">
        <w:tc>
          <w:tcPr>
            <w:tcW w:w="1346" w:type="dxa"/>
          </w:tcPr>
          <w:p w:rsidR="00CF5611" w:rsidRPr="006B339E" w:rsidRDefault="00CF5611" w:rsidP="00695D71">
            <w:pPr>
              <w:spacing w:after="0" w:line="240" w:lineRule="auto"/>
            </w:pPr>
            <w:r w:rsidRPr="006B339E">
              <w:lastRenderedPageBreak/>
              <w:t>Alteração da delimitação da REN</w:t>
            </w:r>
          </w:p>
        </w:tc>
        <w:tc>
          <w:tcPr>
            <w:tcW w:w="1079" w:type="dxa"/>
          </w:tcPr>
          <w:p w:rsidR="00CF5611" w:rsidRPr="006B339E" w:rsidRDefault="009A1CAB" w:rsidP="00695D71">
            <w:pPr>
              <w:spacing w:after="0" w:line="240" w:lineRule="auto"/>
              <w:rPr>
                <w:rFonts w:cs="Helvetica"/>
                <w:color w:val="333333"/>
              </w:rPr>
            </w:pPr>
            <w:r w:rsidRPr="006B339E">
              <w:rPr>
                <w:rFonts w:cs="Helvetica"/>
                <w:color w:val="333333"/>
              </w:rPr>
              <w:t>Norte</w:t>
            </w:r>
          </w:p>
        </w:tc>
        <w:tc>
          <w:tcPr>
            <w:tcW w:w="2607" w:type="dxa"/>
          </w:tcPr>
          <w:p w:rsidR="00CF5611" w:rsidRPr="006B339E" w:rsidRDefault="005C7416" w:rsidP="003620D0">
            <w:pPr>
              <w:spacing w:after="0" w:line="240" w:lineRule="auto"/>
            </w:pPr>
            <w:r>
              <w:rPr>
                <w:rFonts w:cs="Helvetica"/>
                <w:color w:val="333333"/>
              </w:rPr>
              <w:t xml:space="preserve">Instrução de </w:t>
            </w:r>
            <w:r w:rsidR="003620D0">
              <w:rPr>
                <w:rFonts w:cs="Helvetica"/>
                <w:color w:val="333333"/>
              </w:rPr>
              <w:t>p</w:t>
            </w:r>
            <w:r>
              <w:rPr>
                <w:rFonts w:cs="Helvetica"/>
                <w:color w:val="333333"/>
              </w:rPr>
              <w:t xml:space="preserve">rocessos de alteração da delimitação da REN - </w:t>
            </w:r>
            <w:r w:rsidR="00CF5611" w:rsidRPr="006B339E">
              <w:rPr>
                <w:rFonts w:cs="Helvetica"/>
                <w:color w:val="333333"/>
              </w:rPr>
              <w:t xml:space="preserve">artigo 16º do </w:t>
            </w:r>
            <w:r>
              <w:rPr>
                <w:rFonts w:cs="Helvetica"/>
                <w:color w:val="333333"/>
              </w:rPr>
              <w:t>DL 239/2012, 2-11</w:t>
            </w:r>
          </w:p>
        </w:tc>
        <w:tc>
          <w:tcPr>
            <w:tcW w:w="5103" w:type="dxa"/>
          </w:tcPr>
          <w:p w:rsidR="00CF5611" w:rsidRPr="006B339E" w:rsidRDefault="00CF5611" w:rsidP="00695D71">
            <w:pPr>
              <w:spacing w:after="0" w:line="240" w:lineRule="auto"/>
              <w:rPr>
                <w:rFonts w:cs="Helvetica"/>
                <w:color w:val="333333"/>
              </w:rPr>
            </w:pPr>
          </w:p>
        </w:tc>
        <w:tc>
          <w:tcPr>
            <w:tcW w:w="5442" w:type="dxa"/>
          </w:tcPr>
          <w:p w:rsidR="005C7416" w:rsidRPr="006B339E" w:rsidRDefault="005C7416" w:rsidP="005C7416">
            <w:pPr>
              <w:spacing w:after="0" w:line="240" w:lineRule="auto"/>
              <w:rPr>
                <w:rFonts w:cs="Helvetica"/>
                <w:color w:val="333333"/>
              </w:rPr>
            </w:pPr>
            <w:r>
              <w:rPr>
                <w:rFonts w:cs="Helvetica"/>
                <w:color w:val="333333"/>
              </w:rPr>
              <w:t>Enumera elementos a entregar para efeitos de instrução do processo não especificando se são os mesmos para efeitos de publicação e/ou depósito</w:t>
            </w:r>
          </w:p>
        </w:tc>
      </w:tr>
      <w:tr w:rsidR="004C2017" w:rsidTr="00695D71">
        <w:tc>
          <w:tcPr>
            <w:tcW w:w="1346" w:type="dxa"/>
          </w:tcPr>
          <w:p w:rsidR="004C2017" w:rsidRDefault="004C2017">
            <w:r w:rsidRPr="000E62B2">
              <w:t>Alteração da delimitação da REN</w:t>
            </w:r>
          </w:p>
        </w:tc>
        <w:tc>
          <w:tcPr>
            <w:tcW w:w="1079" w:type="dxa"/>
          </w:tcPr>
          <w:p w:rsidR="004C2017" w:rsidRPr="006B339E" w:rsidRDefault="004C2017" w:rsidP="00695D71">
            <w:pPr>
              <w:spacing w:after="0" w:line="240" w:lineRule="auto"/>
              <w:rPr>
                <w:rFonts w:cs="Helvetica"/>
                <w:color w:val="333333"/>
              </w:rPr>
            </w:pPr>
            <w:r w:rsidRPr="006B339E">
              <w:rPr>
                <w:rFonts w:eastAsia="Calibri"/>
              </w:rPr>
              <w:t>Centro</w:t>
            </w:r>
          </w:p>
        </w:tc>
        <w:tc>
          <w:tcPr>
            <w:tcW w:w="2607" w:type="dxa"/>
          </w:tcPr>
          <w:p w:rsidR="004C2017" w:rsidRPr="006B339E" w:rsidRDefault="004C2017" w:rsidP="00AA5391">
            <w:pPr>
              <w:spacing w:after="0" w:line="240" w:lineRule="auto"/>
              <w:rPr>
                <w:rFonts w:cs="Helvetica"/>
                <w:color w:val="333333"/>
              </w:rPr>
            </w:pPr>
            <w:r>
              <w:rPr>
                <w:rFonts w:eastAsia="Calibri"/>
              </w:rPr>
              <w:t xml:space="preserve">Norma </w:t>
            </w:r>
            <w:r w:rsidR="00AA5391">
              <w:rPr>
                <w:rFonts w:eastAsia="Calibri"/>
              </w:rPr>
              <w:t xml:space="preserve">de procedimentos </w:t>
            </w:r>
            <w:r>
              <w:rPr>
                <w:rFonts w:eastAsia="Calibri"/>
              </w:rPr>
              <w:t xml:space="preserve">OT-07 </w:t>
            </w:r>
            <w:r w:rsidR="00AA5391">
              <w:rPr>
                <w:rFonts w:eastAsia="Calibri"/>
              </w:rPr>
              <w:t>–</w:t>
            </w:r>
            <w:r>
              <w:rPr>
                <w:rFonts w:eastAsia="Calibri"/>
              </w:rPr>
              <w:t xml:space="preserve"> </w:t>
            </w:r>
            <w:r w:rsidR="00AA5391">
              <w:rPr>
                <w:rFonts w:eastAsia="Calibri"/>
              </w:rPr>
              <w:t xml:space="preserve">Tramitação dos processos de </w:t>
            </w:r>
            <w:r>
              <w:rPr>
                <w:rFonts w:eastAsia="Calibri"/>
              </w:rPr>
              <w:t>Alterações da</w:t>
            </w:r>
            <w:r w:rsidRPr="006B339E">
              <w:rPr>
                <w:rFonts w:eastAsia="Calibri"/>
              </w:rPr>
              <w:t xml:space="preserve"> delimitação da R</w:t>
            </w:r>
            <w:r>
              <w:rPr>
                <w:rFonts w:eastAsia="Calibri"/>
              </w:rPr>
              <w:t>eserva Ecológica Nacional (R</w:t>
            </w:r>
            <w:r w:rsidRPr="006B339E">
              <w:rPr>
                <w:rFonts w:eastAsia="Calibri"/>
              </w:rPr>
              <w:t>EN</w:t>
            </w:r>
            <w:r>
              <w:rPr>
                <w:rFonts w:eastAsia="Calibri"/>
              </w:rPr>
              <w:t>) a nível municipal</w:t>
            </w:r>
            <w:r w:rsidR="00AA5391">
              <w:rPr>
                <w:rFonts w:eastAsia="Calibri"/>
              </w:rPr>
              <w:t>, Novembro 2012</w:t>
            </w:r>
          </w:p>
        </w:tc>
        <w:tc>
          <w:tcPr>
            <w:tcW w:w="5103" w:type="dxa"/>
          </w:tcPr>
          <w:p w:rsidR="004C2017" w:rsidRDefault="004C2017" w:rsidP="004C2017">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4C2017" w:rsidRPr="004C2017" w:rsidRDefault="004C2017" w:rsidP="004C2017">
            <w:pPr>
              <w:spacing w:after="0" w:line="240" w:lineRule="auto"/>
              <w:rPr>
                <w:rFonts w:cs="Helvetica"/>
                <w:i/>
                <w:color w:val="333333"/>
              </w:rPr>
            </w:pPr>
            <w:r w:rsidRPr="004C2017">
              <w:rPr>
                <w:rFonts w:cs="Helvetica"/>
                <w:i/>
                <w:color w:val="333333"/>
              </w:rPr>
              <w:t>4. Publicação, Depósito e Consulta da Alteração da Delimitação</w:t>
            </w:r>
          </w:p>
          <w:p w:rsidR="004C2017" w:rsidRPr="004C2017" w:rsidRDefault="004C2017" w:rsidP="004C2017">
            <w:pPr>
              <w:spacing w:after="0" w:line="240" w:lineRule="auto"/>
              <w:rPr>
                <w:rFonts w:cs="Helvetica"/>
                <w:i/>
                <w:color w:val="333333"/>
              </w:rPr>
            </w:pPr>
            <w:r w:rsidRPr="004C2017">
              <w:rPr>
                <w:rFonts w:cs="Helvetica"/>
                <w:i/>
                <w:color w:val="333333"/>
              </w:rPr>
              <w:t xml:space="preserve">4.1. A CCDRC envia a Alteração da Delimitação da REN cartas à escala 1:25000 ou superior e </w:t>
            </w:r>
            <w:proofErr w:type="spellStart"/>
            <w:r w:rsidRPr="004C2017">
              <w:rPr>
                <w:rFonts w:cs="Helvetica"/>
                <w:i/>
                <w:color w:val="333333"/>
              </w:rPr>
              <w:t>respectiva</w:t>
            </w:r>
            <w:proofErr w:type="spellEnd"/>
            <w:r w:rsidRPr="004C2017">
              <w:rPr>
                <w:rFonts w:cs="Helvetica"/>
                <w:i/>
                <w:color w:val="333333"/>
              </w:rPr>
              <w:t xml:space="preserve"> memória descritiva</w:t>
            </w:r>
            <w:r>
              <w:rPr>
                <w:rFonts w:cs="Helvetica"/>
                <w:i/>
                <w:color w:val="333333"/>
              </w:rPr>
              <w:t xml:space="preserve"> </w:t>
            </w:r>
            <w:r w:rsidRPr="004C2017">
              <w:rPr>
                <w:rFonts w:cs="Helvetica"/>
                <w:i/>
                <w:color w:val="333333"/>
              </w:rPr>
              <w:t xml:space="preserve">para publicação na II Série do Diário da República (idem, </w:t>
            </w:r>
            <w:proofErr w:type="spellStart"/>
            <w:r w:rsidRPr="004C2017">
              <w:rPr>
                <w:rFonts w:cs="Helvetica"/>
                <w:i/>
                <w:color w:val="333333"/>
              </w:rPr>
              <w:t>art</w:t>
            </w:r>
            <w:proofErr w:type="spellEnd"/>
            <w:r w:rsidRPr="004C2017">
              <w:rPr>
                <w:rFonts w:cs="Helvetica"/>
                <w:i/>
                <w:color w:val="333333"/>
              </w:rPr>
              <w:t xml:space="preserve">. 12º) e 1 </w:t>
            </w:r>
            <w:proofErr w:type="spellStart"/>
            <w:r w:rsidRPr="004C2017">
              <w:rPr>
                <w:rFonts w:cs="Helvetica"/>
                <w:i/>
                <w:color w:val="333333"/>
              </w:rPr>
              <w:t>colecção</w:t>
            </w:r>
            <w:proofErr w:type="spellEnd"/>
            <w:r w:rsidRPr="004C2017">
              <w:rPr>
                <w:rFonts w:cs="Helvetica"/>
                <w:i/>
                <w:color w:val="333333"/>
              </w:rPr>
              <w:t xml:space="preserve"> à </w:t>
            </w:r>
            <w:proofErr w:type="spellStart"/>
            <w:r w:rsidRPr="004C2017">
              <w:rPr>
                <w:rFonts w:cs="Helvetica"/>
                <w:i/>
                <w:color w:val="333333"/>
              </w:rPr>
              <w:t>Direcção</w:t>
            </w:r>
            <w:proofErr w:type="spellEnd"/>
            <w:r w:rsidRPr="004C2017">
              <w:rPr>
                <w:rFonts w:cs="Helvetica"/>
                <w:i/>
                <w:color w:val="333333"/>
              </w:rPr>
              <w:t xml:space="preserve"> Geral do Território (DGT).</w:t>
            </w:r>
          </w:p>
          <w:p w:rsidR="004C2017" w:rsidRPr="004C2017" w:rsidRDefault="004C2017" w:rsidP="004C2017">
            <w:pPr>
              <w:spacing w:after="0" w:line="240" w:lineRule="auto"/>
              <w:ind w:left="360"/>
              <w:rPr>
                <w:rFonts w:cs="Helvetica"/>
                <w:i/>
                <w:color w:val="333333"/>
              </w:rPr>
            </w:pPr>
            <w:r w:rsidRPr="004C2017">
              <w:rPr>
                <w:rFonts w:cs="Helvetica"/>
                <w:i/>
                <w:color w:val="333333"/>
              </w:rPr>
              <w:t>Nota: Das cartas à escala 1:25000 ou superior e da respetiva memória descritiva devem constar:</w:t>
            </w:r>
          </w:p>
          <w:p w:rsidR="004C2017" w:rsidRPr="004C2017" w:rsidRDefault="004C2017" w:rsidP="004C2017">
            <w:pPr>
              <w:pStyle w:val="PargrafodaLista"/>
              <w:numPr>
                <w:ilvl w:val="0"/>
                <w:numId w:val="22"/>
              </w:numPr>
              <w:spacing w:after="0" w:line="240" w:lineRule="auto"/>
              <w:ind w:left="1080"/>
              <w:rPr>
                <w:rFonts w:cs="Helvetica"/>
                <w:i/>
                <w:color w:val="333333"/>
              </w:rPr>
            </w:pPr>
            <w:r w:rsidRPr="004C2017">
              <w:rPr>
                <w:rFonts w:cs="Helvetica"/>
                <w:i/>
                <w:color w:val="333333"/>
              </w:rPr>
              <w:t>As alterações da delimitação das áreas incluídas na</w:t>
            </w:r>
            <w:r>
              <w:rPr>
                <w:rFonts w:cs="Helvetica"/>
                <w:i/>
                <w:color w:val="333333"/>
              </w:rPr>
              <w:t xml:space="preserve"> </w:t>
            </w:r>
            <w:r w:rsidRPr="004C2017">
              <w:rPr>
                <w:rFonts w:cs="Helvetica"/>
                <w:i/>
                <w:color w:val="333333"/>
              </w:rPr>
              <w:t>REN, indicando as suas diferentes tipologias;</w:t>
            </w:r>
          </w:p>
          <w:p w:rsidR="004C2017" w:rsidRPr="004C2017" w:rsidRDefault="004C2017" w:rsidP="004C2017">
            <w:pPr>
              <w:pStyle w:val="PargrafodaLista"/>
              <w:numPr>
                <w:ilvl w:val="0"/>
                <w:numId w:val="22"/>
              </w:numPr>
              <w:spacing w:after="0" w:line="240" w:lineRule="auto"/>
              <w:ind w:left="1080"/>
              <w:rPr>
                <w:rFonts w:cs="Helvetica"/>
                <w:i/>
                <w:color w:val="333333"/>
              </w:rPr>
            </w:pPr>
            <w:r w:rsidRPr="004C2017">
              <w:rPr>
                <w:rFonts w:cs="Helvetica"/>
                <w:i/>
                <w:color w:val="333333"/>
              </w:rPr>
              <w:t>As exclusões de áreas que, em princípio, deveriam ser integradas na REN, incluindo a sua fundamentação e a indicação do fim a que se destinam.</w:t>
            </w:r>
          </w:p>
          <w:p w:rsidR="004C2017" w:rsidRPr="004C2017" w:rsidRDefault="004C2017" w:rsidP="004C2017">
            <w:pPr>
              <w:spacing w:after="0" w:line="240" w:lineRule="auto"/>
              <w:rPr>
                <w:rFonts w:cs="Helvetica"/>
                <w:i/>
                <w:color w:val="333333"/>
              </w:rPr>
            </w:pPr>
            <w:r w:rsidRPr="004C2017">
              <w:rPr>
                <w:rFonts w:cs="Helvetica"/>
                <w:i/>
                <w:color w:val="333333"/>
              </w:rPr>
              <w:t xml:space="preserve">4.2. A CCDRC arquiva e disponibiliza no </w:t>
            </w:r>
            <w:proofErr w:type="spellStart"/>
            <w:r w:rsidRPr="004C2017">
              <w:rPr>
                <w:rFonts w:cs="Helvetica"/>
                <w:i/>
                <w:color w:val="333333"/>
              </w:rPr>
              <w:t>munisigweb</w:t>
            </w:r>
            <w:proofErr w:type="spellEnd"/>
            <w:r w:rsidRPr="004C2017">
              <w:rPr>
                <w:rFonts w:cs="Helvetica"/>
                <w:i/>
                <w:color w:val="333333"/>
              </w:rPr>
              <w:t>.</w:t>
            </w:r>
          </w:p>
          <w:p w:rsidR="004C2017" w:rsidRPr="006B339E" w:rsidRDefault="004C2017" w:rsidP="004C2017">
            <w:pPr>
              <w:spacing w:after="0" w:line="240" w:lineRule="auto"/>
              <w:rPr>
                <w:rFonts w:cs="Helvetica"/>
                <w:color w:val="333333"/>
              </w:rPr>
            </w:pPr>
            <w:r w:rsidRPr="004C2017">
              <w:rPr>
                <w:rFonts w:cs="Helvetica"/>
                <w:i/>
                <w:color w:val="333333"/>
              </w:rPr>
              <w:t xml:space="preserve">4.3. A DGT procede ao depósito das cartas da REN e da memória descritiva (idem, </w:t>
            </w:r>
            <w:proofErr w:type="spellStart"/>
            <w:r w:rsidRPr="004C2017">
              <w:rPr>
                <w:rFonts w:cs="Helvetica"/>
                <w:i/>
                <w:color w:val="333333"/>
              </w:rPr>
              <w:t>art</w:t>
            </w:r>
            <w:proofErr w:type="spellEnd"/>
            <w:r w:rsidRPr="004C2017">
              <w:rPr>
                <w:rFonts w:cs="Helvetica"/>
                <w:i/>
                <w:color w:val="333333"/>
              </w:rPr>
              <w:t xml:space="preserve">. 13º.1) que disponibiliza na Internet, através do Sistema Nacional de Informação Territorial (idem, </w:t>
            </w:r>
            <w:proofErr w:type="spellStart"/>
            <w:r w:rsidRPr="004C2017">
              <w:rPr>
                <w:rFonts w:cs="Helvetica"/>
                <w:i/>
                <w:color w:val="333333"/>
              </w:rPr>
              <w:t>art</w:t>
            </w:r>
            <w:proofErr w:type="spellEnd"/>
            <w:r w:rsidRPr="004C2017">
              <w:rPr>
                <w:rFonts w:cs="Helvetica"/>
                <w:i/>
                <w:color w:val="333333"/>
              </w:rPr>
              <w:t>. 13º.2).</w:t>
            </w:r>
          </w:p>
        </w:tc>
        <w:tc>
          <w:tcPr>
            <w:tcW w:w="5442" w:type="dxa"/>
          </w:tcPr>
          <w:p w:rsidR="004C2017" w:rsidRPr="006B339E" w:rsidRDefault="004C2017" w:rsidP="00AA5391">
            <w:pPr>
              <w:spacing w:after="0" w:line="240" w:lineRule="auto"/>
              <w:rPr>
                <w:rFonts w:eastAsia="Calibri"/>
              </w:rPr>
            </w:pPr>
            <w:r>
              <w:rPr>
                <w:rFonts w:eastAsia="Calibri"/>
              </w:rPr>
              <w:t>Refere na tramitação</w:t>
            </w:r>
          </w:p>
        </w:tc>
      </w:tr>
      <w:tr w:rsidR="004C2017" w:rsidTr="00695D71">
        <w:tc>
          <w:tcPr>
            <w:tcW w:w="1346" w:type="dxa"/>
          </w:tcPr>
          <w:p w:rsidR="004C2017" w:rsidRDefault="004C2017">
            <w:r w:rsidRPr="000E62B2">
              <w:t>Alteração da delimitação da REN</w:t>
            </w:r>
          </w:p>
        </w:tc>
        <w:tc>
          <w:tcPr>
            <w:tcW w:w="1079" w:type="dxa"/>
          </w:tcPr>
          <w:p w:rsidR="004C2017" w:rsidRPr="006B339E" w:rsidRDefault="004C2017" w:rsidP="00695D71">
            <w:pPr>
              <w:spacing w:after="0" w:line="240" w:lineRule="auto"/>
              <w:rPr>
                <w:rFonts w:cs="Helvetica"/>
                <w:color w:val="333333"/>
              </w:rPr>
            </w:pPr>
            <w:r>
              <w:rPr>
                <w:rFonts w:cs="Helvetica"/>
                <w:color w:val="333333"/>
              </w:rPr>
              <w:t>LVT</w:t>
            </w:r>
          </w:p>
        </w:tc>
        <w:tc>
          <w:tcPr>
            <w:tcW w:w="2607" w:type="dxa"/>
          </w:tcPr>
          <w:p w:rsidR="004C2017" w:rsidRDefault="004C2017" w:rsidP="00FF63B7">
            <w:pPr>
              <w:spacing w:after="0" w:line="240" w:lineRule="auto"/>
            </w:pPr>
            <w:r w:rsidRPr="006B339E">
              <w:t>Norma de procedimentos 15/OT: Alteração da Delimitação da REN</w:t>
            </w:r>
            <w:r>
              <w:t>, julho 2015</w:t>
            </w:r>
          </w:p>
          <w:p w:rsidR="004C2017" w:rsidRPr="006B339E" w:rsidRDefault="001D4493" w:rsidP="00FF63B7">
            <w:pPr>
              <w:spacing w:after="0" w:line="240" w:lineRule="auto"/>
              <w:rPr>
                <w:rFonts w:cs="Helvetica"/>
                <w:color w:val="333333"/>
              </w:rPr>
            </w:pPr>
            <w:hyperlink r:id="rId16" w:history="1">
              <w:r w:rsidR="004C2017" w:rsidRPr="00521C37">
                <w:rPr>
                  <w:rStyle w:val="Hiperligao"/>
                  <w:rFonts w:cs="Helvetica"/>
                </w:rPr>
                <w:t>http://www.ccdr-lvt.pt/pt/normas-e-procedimentos-ordenamento-do-territorio/444.htm</w:t>
              </w:r>
            </w:hyperlink>
            <w:r w:rsidR="004C2017">
              <w:rPr>
                <w:rFonts w:cs="Helvetica"/>
                <w:color w:val="333333"/>
              </w:rPr>
              <w:t xml:space="preserve"> </w:t>
            </w:r>
          </w:p>
        </w:tc>
        <w:tc>
          <w:tcPr>
            <w:tcW w:w="5103" w:type="dxa"/>
          </w:tcPr>
          <w:p w:rsidR="004C2017" w:rsidRDefault="004C2017" w:rsidP="00695D71">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4C2017" w:rsidRPr="00B23BC2" w:rsidRDefault="004C2017" w:rsidP="00695D71">
            <w:pPr>
              <w:spacing w:after="0" w:line="240" w:lineRule="auto"/>
              <w:rPr>
                <w:rFonts w:eastAsia="Calibri"/>
                <w:i/>
              </w:rPr>
            </w:pPr>
            <w:r w:rsidRPr="00B23BC2">
              <w:rPr>
                <w:rFonts w:eastAsia="Calibri"/>
                <w:i/>
              </w:rPr>
              <w:t>7. PUBLICAÇÃO</w:t>
            </w:r>
          </w:p>
          <w:p w:rsidR="004C2017" w:rsidRPr="00B23BC2" w:rsidRDefault="004C2017" w:rsidP="0039274C">
            <w:pPr>
              <w:spacing w:after="0" w:line="240" w:lineRule="auto"/>
              <w:rPr>
                <w:rFonts w:eastAsia="Calibri"/>
                <w:i/>
              </w:rPr>
            </w:pPr>
            <w:r w:rsidRPr="00B23BC2">
              <w:rPr>
                <w:rFonts w:eastAsia="Calibri"/>
                <w:i/>
              </w:rPr>
              <w:t>7.1. A CCDR-LVT envia a alteração de REN para publicação na 2.ª série do Diário da República</w:t>
            </w:r>
          </w:p>
          <w:p w:rsidR="004C2017" w:rsidRPr="00B23BC2" w:rsidRDefault="004C2017" w:rsidP="0039274C">
            <w:pPr>
              <w:spacing w:after="0" w:line="240" w:lineRule="auto"/>
              <w:rPr>
                <w:rFonts w:eastAsia="Calibri"/>
                <w:i/>
              </w:rPr>
            </w:pPr>
            <w:r w:rsidRPr="00B23BC2">
              <w:rPr>
                <w:rFonts w:eastAsia="Calibri"/>
                <w:i/>
              </w:rPr>
              <w:t>9.2. A CCDR-LVT remete um exemplar à DGT, para efeito de depósito, e outro à respetiva CM.</w:t>
            </w:r>
          </w:p>
          <w:p w:rsidR="004C2017" w:rsidRPr="00B23BC2" w:rsidRDefault="004C2017" w:rsidP="00695D71">
            <w:pPr>
              <w:spacing w:after="0" w:line="240" w:lineRule="auto"/>
              <w:rPr>
                <w:rFonts w:eastAsia="Calibri"/>
                <w:i/>
              </w:rPr>
            </w:pPr>
            <w:r w:rsidRPr="00B23BC2">
              <w:rPr>
                <w:rFonts w:eastAsia="Calibri"/>
                <w:i/>
              </w:rPr>
              <w:t>8. DEPÓSITO</w:t>
            </w:r>
          </w:p>
          <w:p w:rsidR="004C2017" w:rsidRPr="00FF63B7" w:rsidRDefault="004C2017" w:rsidP="0039274C">
            <w:pPr>
              <w:spacing w:after="0" w:line="240" w:lineRule="auto"/>
              <w:rPr>
                <w:rFonts w:eastAsia="Calibri"/>
                <w:i/>
              </w:rPr>
            </w:pPr>
            <w:r w:rsidRPr="00B23BC2">
              <w:rPr>
                <w:rFonts w:eastAsia="Calibri"/>
                <w:i/>
              </w:rPr>
              <w:t>8.1 A DGT procede ao depósito da alteração da REN, bem como à sua disponibilização na Internet, através do SNIT.</w:t>
            </w:r>
          </w:p>
        </w:tc>
        <w:tc>
          <w:tcPr>
            <w:tcW w:w="5442" w:type="dxa"/>
          </w:tcPr>
          <w:p w:rsidR="004C2017" w:rsidRDefault="004C2017" w:rsidP="00FF63B7">
            <w:pPr>
              <w:spacing w:after="0" w:line="240" w:lineRule="auto"/>
              <w:rPr>
                <w:rFonts w:eastAsia="Calibri"/>
              </w:rPr>
            </w:pPr>
            <w:r>
              <w:rPr>
                <w:rFonts w:eastAsia="Calibri"/>
              </w:rPr>
              <w:t xml:space="preserve">No Anexo 2 do ponto </w:t>
            </w:r>
            <w:r w:rsidRPr="00FF63B7">
              <w:rPr>
                <w:rFonts w:eastAsia="Calibri"/>
                <w:i/>
              </w:rPr>
              <w:t>5. Anexos</w:t>
            </w:r>
            <w:r>
              <w:rPr>
                <w:rFonts w:eastAsia="Calibri"/>
              </w:rPr>
              <w:t xml:space="preserve"> são listados os elementos instrutórios para efeito de aprovação, publicação e depósito:</w:t>
            </w:r>
          </w:p>
          <w:p w:rsidR="004C2017" w:rsidRDefault="004C2017" w:rsidP="00FF63B7">
            <w:pPr>
              <w:spacing w:after="0" w:line="240" w:lineRule="auto"/>
              <w:rPr>
                <w:rFonts w:cs="Helvetica"/>
                <w:noProof/>
                <w:color w:val="333333"/>
                <w:lang w:eastAsia="pt-PT"/>
              </w:rPr>
            </w:pPr>
            <w:r w:rsidRPr="006E78B0">
              <w:rPr>
                <w:rFonts w:cs="Helvetica"/>
                <w:noProof/>
                <w:color w:val="333333"/>
                <w:lang w:eastAsia="pt-PT"/>
              </w:rPr>
              <w:drawing>
                <wp:inline distT="0" distB="0" distL="0" distR="0">
                  <wp:extent cx="3632940" cy="4938344"/>
                  <wp:effectExtent l="19050" t="0" r="5610" b="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633462" cy="4939054"/>
                          </a:xfrm>
                          <a:prstGeom prst="rect">
                            <a:avLst/>
                          </a:prstGeom>
                          <a:noFill/>
                          <a:ln w="9525">
                            <a:noFill/>
                            <a:miter lim="800000"/>
                            <a:headEnd/>
                            <a:tailEnd/>
                          </a:ln>
                        </pic:spPr>
                      </pic:pic>
                    </a:graphicData>
                  </a:graphic>
                </wp:inline>
              </w:drawing>
            </w:r>
          </w:p>
          <w:p w:rsidR="004C2017" w:rsidRPr="006B339E" w:rsidRDefault="004C2017" w:rsidP="00B06CF7">
            <w:pPr>
              <w:spacing w:after="0" w:line="240" w:lineRule="auto"/>
              <w:ind w:left="190"/>
              <w:rPr>
                <w:rFonts w:cs="Helvetica"/>
                <w:noProof/>
                <w:color w:val="333333"/>
                <w:lang w:eastAsia="pt-PT"/>
              </w:rPr>
            </w:pPr>
            <w:r>
              <w:rPr>
                <w:rFonts w:cs="Helvetica"/>
                <w:noProof/>
                <w:color w:val="333333"/>
                <w:lang w:eastAsia="pt-PT"/>
              </w:rPr>
              <w:lastRenderedPageBreak/>
              <w:drawing>
                <wp:inline distT="0" distB="0" distL="0" distR="0">
                  <wp:extent cx="3464318" cy="787160"/>
                  <wp:effectExtent l="19050" t="0" r="2782"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492308" cy="793520"/>
                          </a:xfrm>
                          <a:prstGeom prst="rect">
                            <a:avLst/>
                          </a:prstGeom>
                          <a:noFill/>
                          <a:ln w="9525">
                            <a:noFill/>
                            <a:miter lim="800000"/>
                            <a:headEnd/>
                            <a:tailEnd/>
                          </a:ln>
                        </pic:spPr>
                      </pic:pic>
                    </a:graphicData>
                  </a:graphic>
                </wp:inline>
              </w:drawing>
            </w:r>
          </w:p>
        </w:tc>
      </w:tr>
      <w:tr w:rsidR="004C2017" w:rsidTr="00695D71">
        <w:tc>
          <w:tcPr>
            <w:tcW w:w="1346" w:type="dxa"/>
          </w:tcPr>
          <w:p w:rsidR="004C2017" w:rsidRPr="006B339E" w:rsidRDefault="004C2017" w:rsidP="00695D71">
            <w:pPr>
              <w:spacing w:after="0" w:line="240" w:lineRule="auto"/>
            </w:pPr>
            <w:r>
              <w:lastRenderedPageBreak/>
              <w:t>Alteração</w:t>
            </w:r>
            <w:r w:rsidRPr="006B339E">
              <w:t xml:space="preserve"> de REN</w:t>
            </w:r>
          </w:p>
        </w:tc>
        <w:tc>
          <w:tcPr>
            <w:tcW w:w="1079" w:type="dxa"/>
          </w:tcPr>
          <w:p w:rsidR="004C2017" w:rsidRDefault="004C2017" w:rsidP="00695D71">
            <w:pPr>
              <w:spacing w:after="0" w:line="240" w:lineRule="auto"/>
            </w:pPr>
            <w:r>
              <w:t>Algarve</w:t>
            </w:r>
          </w:p>
        </w:tc>
        <w:tc>
          <w:tcPr>
            <w:tcW w:w="2607" w:type="dxa"/>
          </w:tcPr>
          <w:p w:rsidR="004C2017" w:rsidRPr="006B339E" w:rsidRDefault="004C2017" w:rsidP="00695D71">
            <w:pPr>
              <w:spacing w:after="0" w:line="240" w:lineRule="auto"/>
            </w:pPr>
            <w:r>
              <w:t>Guia metodológico de Delimitação e Alteração da Delimitação da Reserva Ecológica Nacional (REN)</w:t>
            </w:r>
          </w:p>
        </w:tc>
        <w:tc>
          <w:tcPr>
            <w:tcW w:w="5103" w:type="dxa"/>
          </w:tcPr>
          <w:p w:rsidR="004C2017" w:rsidRDefault="004C2017" w:rsidP="00695D71">
            <w:pPr>
              <w:spacing w:after="0" w:line="240" w:lineRule="auto"/>
              <w:rPr>
                <w:rFonts w:eastAsia="Calibri"/>
                <w:i/>
              </w:rPr>
            </w:pPr>
            <w:r w:rsidRPr="00695D71">
              <w:rPr>
                <w:rFonts w:eastAsia="Calibri"/>
                <w:i/>
              </w:rPr>
              <w:t xml:space="preserve">Em termos </w:t>
            </w:r>
            <w:proofErr w:type="spellStart"/>
            <w:r w:rsidRPr="00695D71">
              <w:rPr>
                <w:rFonts w:eastAsia="Calibri"/>
                <w:i/>
              </w:rPr>
              <w:t>procedimentais</w:t>
            </w:r>
            <w:proofErr w:type="spellEnd"/>
            <w:r w:rsidRPr="00695D71">
              <w:rPr>
                <w:rFonts w:eastAsia="Calibri"/>
                <w:i/>
              </w:rPr>
              <w:t xml:space="preserve"> seguem, com as devidas adaptações, os procedimentos atrás descritos para a Delimitação da REN.</w:t>
            </w:r>
          </w:p>
          <w:p w:rsidR="004C2017" w:rsidRDefault="004C2017" w:rsidP="00B06CF7">
            <w:pPr>
              <w:spacing w:after="0" w:line="240" w:lineRule="auto"/>
              <w:rPr>
                <w:rFonts w:eastAsia="Calibri"/>
              </w:rPr>
            </w:pPr>
            <w:r>
              <w:rPr>
                <w:rFonts w:eastAsia="Calibri"/>
              </w:rPr>
              <w:t>O fluxograma da tramitação processual é o mesmo que é utilizado para a delimitação da REN.</w:t>
            </w:r>
          </w:p>
          <w:p w:rsidR="004C2017" w:rsidRPr="00695D71" w:rsidRDefault="004C2017" w:rsidP="00695D71">
            <w:pPr>
              <w:spacing w:after="0" w:line="240" w:lineRule="auto"/>
              <w:rPr>
                <w:rFonts w:eastAsia="Calibri"/>
                <w:i/>
              </w:rPr>
            </w:pPr>
          </w:p>
        </w:tc>
        <w:tc>
          <w:tcPr>
            <w:tcW w:w="5442" w:type="dxa"/>
          </w:tcPr>
          <w:p w:rsidR="004C2017" w:rsidRDefault="004C2017" w:rsidP="00695D71">
            <w:pPr>
              <w:spacing w:after="0" w:line="240" w:lineRule="auto"/>
              <w:rPr>
                <w:rFonts w:eastAsia="Calibri"/>
              </w:rPr>
            </w:pPr>
            <w:r>
              <w:rPr>
                <w:rFonts w:eastAsia="Calibri"/>
                <w:noProof/>
                <w:lang w:eastAsia="pt-PT"/>
              </w:rPr>
              <w:drawing>
                <wp:inline distT="0" distB="0" distL="0" distR="0">
                  <wp:extent cx="3313430" cy="3075940"/>
                  <wp:effectExtent l="19050" t="0" r="1270" b="0"/>
                  <wp:docPr id="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3313430" cy="3075940"/>
                          </a:xfrm>
                          <a:prstGeom prst="rect">
                            <a:avLst/>
                          </a:prstGeom>
                          <a:noFill/>
                          <a:ln w="9525">
                            <a:noFill/>
                            <a:miter lim="800000"/>
                            <a:headEnd/>
                            <a:tailEnd/>
                          </a:ln>
                        </pic:spPr>
                      </pic:pic>
                    </a:graphicData>
                  </a:graphic>
                </wp:inline>
              </w:drawing>
            </w:r>
          </w:p>
          <w:p w:rsidR="004C2017" w:rsidRDefault="004C2017" w:rsidP="00695D71">
            <w:pPr>
              <w:spacing w:after="0" w:line="240" w:lineRule="auto"/>
              <w:rPr>
                <w:rFonts w:eastAsia="Calibri"/>
              </w:rPr>
            </w:pPr>
            <w:r>
              <w:rPr>
                <w:rFonts w:eastAsia="Calibri"/>
                <w:noProof/>
                <w:lang w:eastAsia="pt-PT"/>
              </w:rPr>
              <w:drawing>
                <wp:inline distT="0" distB="0" distL="0" distR="0">
                  <wp:extent cx="3313430" cy="3075940"/>
                  <wp:effectExtent l="19050" t="0" r="1270" b="0"/>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313430" cy="3075940"/>
                          </a:xfrm>
                          <a:prstGeom prst="rect">
                            <a:avLst/>
                          </a:prstGeom>
                          <a:noFill/>
                          <a:ln w="9525">
                            <a:noFill/>
                            <a:miter lim="800000"/>
                            <a:headEnd/>
                            <a:tailEnd/>
                          </a:ln>
                        </pic:spPr>
                      </pic:pic>
                    </a:graphicData>
                  </a:graphic>
                </wp:inline>
              </w:drawing>
            </w:r>
          </w:p>
          <w:p w:rsidR="004C2017" w:rsidRDefault="004C2017" w:rsidP="00695D71">
            <w:pPr>
              <w:spacing w:after="0" w:line="240" w:lineRule="auto"/>
              <w:rPr>
                <w:rFonts w:eastAsia="Calibri"/>
              </w:rPr>
            </w:pPr>
            <w:r>
              <w:rPr>
                <w:rFonts w:eastAsia="Calibri"/>
                <w:noProof/>
                <w:lang w:eastAsia="pt-PT"/>
              </w:rPr>
              <w:drawing>
                <wp:inline distT="0" distB="0" distL="0" distR="0">
                  <wp:extent cx="3313430" cy="1971040"/>
                  <wp:effectExtent l="19050" t="0" r="1270" b="0"/>
                  <wp:docPr id="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313430" cy="1971040"/>
                          </a:xfrm>
                          <a:prstGeom prst="rect">
                            <a:avLst/>
                          </a:prstGeom>
                          <a:noFill/>
                          <a:ln w="9525">
                            <a:noFill/>
                            <a:miter lim="800000"/>
                            <a:headEnd/>
                            <a:tailEnd/>
                          </a:ln>
                        </pic:spPr>
                      </pic:pic>
                    </a:graphicData>
                  </a:graphic>
                </wp:inline>
              </w:drawing>
            </w:r>
          </w:p>
        </w:tc>
      </w:tr>
      <w:tr w:rsidR="004C2017" w:rsidTr="00695D71">
        <w:tc>
          <w:tcPr>
            <w:tcW w:w="1346" w:type="dxa"/>
          </w:tcPr>
          <w:p w:rsidR="004C2017" w:rsidRPr="006B339E" w:rsidRDefault="004C2017" w:rsidP="006E78B0">
            <w:pPr>
              <w:spacing w:after="0" w:line="240" w:lineRule="auto"/>
            </w:pPr>
            <w:r w:rsidRPr="006B339E">
              <w:t xml:space="preserve">Alteração simplificada </w:t>
            </w:r>
            <w:r>
              <w:t>da delimitação da</w:t>
            </w:r>
            <w:r w:rsidRPr="006B339E">
              <w:t xml:space="preserve"> REN</w:t>
            </w:r>
          </w:p>
        </w:tc>
        <w:tc>
          <w:tcPr>
            <w:tcW w:w="1079" w:type="dxa"/>
          </w:tcPr>
          <w:p w:rsidR="004C2017" w:rsidRPr="006B339E" w:rsidRDefault="004C2017" w:rsidP="00695D71">
            <w:pPr>
              <w:spacing w:after="0" w:line="240" w:lineRule="auto"/>
            </w:pPr>
            <w:r w:rsidRPr="006B339E">
              <w:t>Norte</w:t>
            </w:r>
          </w:p>
        </w:tc>
        <w:tc>
          <w:tcPr>
            <w:tcW w:w="2607" w:type="dxa"/>
          </w:tcPr>
          <w:p w:rsidR="004C2017" w:rsidRPr="006B339E" w:rsidRDefault="004C2017" w:rsidP="003620D0">
            <w:pPr>
              <w:spacing w:after="0" w:line="240" w:lineRule="auto"/>
            </w:pPr>
            <w:r>
              <w:rPr>
                <w:rFonts w:cs="Helvetica"/>
                <w:color w:val="333333"/>
              </w:rPr>
              <w:t xml:space="preserve">Instrução de processos de alteração simplificada da delimitação da REN - </w:t>
            </w:r>
            <w:r w:rsidRPr="006B339E">
              <w:rPr>
                <w:rFonts w:cs="Helvetica"/>
                <w:color w:val="333333"/>
              </w:rPr>
              <w:t>artigo 16º</w:t>
            </w:r>
            <w:r>
              <w:rPr>
                <w:rFonts w:cs="Helvetica"/>
                <w:color w:val="333333"/>
              </w:rPr>
              <w:t>-A</w:t>
            </w:r>
            <w:r w:rsidRPr="006B339E">
              <w:rPr>
                <w:rFonts w:cs="Helvetica"/>
                <w:color w:val="333333"/>
              </w:rPr>
              <w:t xml:space="preserve"> do </w:t>
            </w:r>
            <w:r>
              <w:rPr>
                <w:rFonts w:cs="Helvetica"/>
                <w:color w:val="333333"/>
              </w:rPr>
              <w:t>DL 239/2012, 02-11</w:t>
            </w:r>
          </w:p>
        </w:tc>
        <w:tc>
          <w:tcPr>
            <w:tcW w:w="5103" w:type="dxa"/>
          </w:tcPr>
          <w:p w:rsidR="004C2017" w:rsidRPr="006B339E" w:rsidRDefault="004C2017" w:rsidP="00695D71">
            <w:pPr>
              <w:spacing w:after="0" w:line="240" w:lineRule="auto"/>
            </w:pPr>
          </w:p>
        </w:tc>
        <w:tc>
          <w:tcPr>
            <w:tcW w:w="5442" w:type="dxa"/>
          </w:tcPr>
          <w:p w:rsidR="004C2017" w:rsidRPr="006B339E" w:rsidRDefault="004C2017" w:rsidP="00AA5391">
            <w:pPr>
              <w:spacing w:after="0" w:line="240" w:lineRule="auto"/>
              <w:rPr>
                <w:rFonts w:cs="Helvetica"/>
                <w:color w:val="333333"/>
              </w:rPr>
            </w:pPr>
            <w:r>
              <w:rPr>
                <w:rFonts w:cs="Helvetica"/>
                <w:color w:val="333333"/>
              </w:rPr>
              <w:t>Enumera elementos a entregar para efeitos de instrução do processo não especificando se são os mesmos para efeitos de publicação e/ou depósito</w:t>
            </w:r>
          </w:p>
        </w:tc>
      </w:tr>
      <w:tr w:rsidR="00AA5391" w:rsidTr="00695D71">
        <w:tc>
          <w:tcPr>
            <w:tcW w:w="1346" w:type="dxa"/>
          </w:tcPr>
          <w:p w:rsidR="00AA5391" w:rsidRPr="006B339E" w:rsidRDefault="00AA5391" w:rsidP="00695D71">
            <w:pPr>
              <w:spacing w:after="0" w:line="240" w:lineRule="auto"/>
            </w:pPr>
            <w:r w:rsidRPr="006B339E">
              <w:t xml:space="preserve">Alteração simplificada </w:t>
            </w:r>
            <w:r>
              <w:t>da delimitação da</w:t>
            </w:r>
            <w:r w:rsidRPr="006B339E">
              <w:t xml:space="preserve"> REN</w:t>
            </w:r>
          </w:p>
        </w:tc>
        <w:tc>
          <w:tcPr>
            <w:tcW w:w="1079" w:type="dxa"/>
          </w:tcPr>
          <w:p w:rsidR="00AA5391" w:rsidRPr="006B339E" w:rsidRDefault="00AA5391" w:rsidP="00695D71">
            <w:pPr>
              <w:spacing w:after="0" w:line="240" w:lineRule="auto"/>
            </w:pPr>
            <w:r w:rsidRPr="006B339E">
              <w:t>Centro</w:t>
            </w:r>
          </w:p>
        </w:tc>
        <w:tc>
          <w:tcPr>
            <w:tcW w:w="2607" w:type="dxa"/>
          </w:tcPr>
          <w:p w:rsidR="00AA5391" w:rsidRPr="006B339E" w:rsidRDefault="00AA5391" w:rsidP="00AA5391">
            <w:pPr>
              <w:spacing w:after="0" w:line="240" w:lineRule="auto"/>
              <w:rPr>
                <w:rFonts w:cs="Helvetica"/>
                <w:color w:val="333333"/>
              </w:rPr>
            </w:pPr>
            <w:r>
              <w:rPr>
                <w:rFonts w:eastAsia="Calibri"/>
              </w:rPr>
              <w:t>Norma de procedimentos OT-07 – Tramitação dos processos de Alterações simplificadas da</w:t>
            </w:r>
            <w:r w:rsidRPr="006B339E">
              <w:rPr>
                <w:rFonts w:eastAsia="Calibri"/>
              </w:rPr>
              <w:t xml:space="preserve"> delimitação da R</w:t>
            </w:r>
            <w:r>
              <w:rPr>
                <w:rFonts w:eastAsia="Calibri"/>
              </w:rPr>
              <w:t>eserva Ecológica Nacional (R</w:t>
            </w:r>
            <w:r w:rsidRPr="006B339E">
              <w:rPr>
                <w:rFonts w:eastAsia="Calibri"/>
              </w:rPr>
              <w:t>EN</w:t>
            </w:r>
            <w:r>
              <w:rPr>
                <w:rFonts w:eastAsia="Calibri"/>
              </w:rPr>
              <w:t>) a nível municipal, Novembro 2012</w:t>
            </w:r>
          </w:p>
        </w:tc>
        <w:tc>
          <w:tcPr>
            <w:tcW w:w="5103" w:type="dxa"/>
          </w:tcPr>
          <w:p w:rsidR="00AA5391" w:rsidRDefault="00AA5391" w:rsidP="00AA5391">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AA5391" w:rsidRPr="004C2017" w:rsidRDefault="00AA5391" w:rsidP="00AA5391">
            <w:pPr>
              <w:spacing w:after="0" w:line="240" w:lineRule="auto"/>
              <w:rPr>
                <w:rFonts w:cs="Helvetica"/>
                <w:i/>
                <w:color w:val="333333"/>
              </w:rPr>
            </w:pPr>
            <w:r w:rsidRPr="004C2017">
              <w:rPr>
                <w:rFonts w:cs="Helvetica"/>
                <w:i/>
                <w:color w:val="333333"/>
              </w:rPr>
              <w:t>4. Publicação, Depósito e Consulta da Alteração da Delimitação</w:t>
            </w:r>
          </w:p>
          <w:p w:rsidR="00AA5391" w:rsidRPr="004C2017" w:rsidRDefault="00AA5391" w:rsidP="00AA5391">
            <w:pPr>
              <w:spacing w:after="0" w:line="240" w:lineRule="auto"/>
              <w:rPr>
                <w:rFonts w:cs="Helvetica"/>
                <w:i/>
                <w:color w:val="333333"/>
              </w:rPr>
            </w:pPr>
            <w:r w:rsidRPr="004C2017">
              <w:rPr>
                <w:rFonts w:cs="Helvetica"/>
                <w:i/>
                <w:color w:val="333333"/>
              </w:rPr>
              <w:t xml:space="preserve">4.1. </w:t>
            </w:r>
            <w:r w:rsidRPr="00AA5391">
              <w:rPr>
                <w:rFonts w:cs="Helvetica"/>
                <w:i/>
                <w:color w:val="333333"/>
              </w:rPr>
              <w:t>A CCDRC envia a Alteração Simplificada da Delimitação da</w:t>
            </w:r>
            <w:r>
              <w:rPr>
                <w:rFonts w:cs="Helvetica"/>
                <w:i/>
                <w:color w:val="333333"/>
              </w:rPr>
              <w:t xml:space="preserve"> </w:t>
            </w:r>
            <w:r w:rsidRPr="00AA5391">
              <w:rPr>
                <w:rFonts w:cs="Helvetica"/>
                <w:i/>
                <w:color w:val="333333"/>
              </w:rPr>
              <w:t>REN - cartas à escala 1:25.000 ou superior e respetiva</w:t>
            </w:r>
            <w:r>
              <w:rPr>
                <w:rFonts w:cs="Helvetica"/>
                <w:i/>
                <w:color w:val="333333"/>
              </w:rPr>
              <w:t xml:space="preserve"> </w:t>
            </w:r>
            <w:r w:rsidRPr="00AA5391">
              <w:rPr>
                <w:rFonts w:cs="Helvetica"/>
                <w:i/>
                <w:color w:val="333333"/>
              </w:rPr>
              <w:t>memória descritiva, para publicação na II Série do Diário da</w:t>
            </w:r>
            <w:r>
              <w:rPr>
                <w:rFonts w:cs="Helvetica"/>
                <w:i/>
                <w:color w:val="333333"/>
              </w:rPr>
              <w:t xml:space="preserve"> </w:t>
            </w:r>
            <w:r w:rsidRPr="00AA5391">
              <w:rPr>
                <w:rFonts w:cs="Helvetica"/>
                <w:i/>
                <w:color w:val="333333"/>
              </w:rPr>
              <w:t xml:space="preserve">República (idem, </w:t>
            </w:r>
            <w:proofErr w:type="spellStart"/>
            <w:r w:rsidRPr="00AA5391">
              <w:rPr>
                <w:rFonts w:cs="Helvetica"/>
                <w:i/>
                <w:color w:val="333333"/>
              </w:rPr>
              <w:t>art</w:t>
            </w:r>
            <w:proofErr w:type="spellEnd"/>
            <w:r w:rsidRPr="00AA5391">
              <w:rPr>
                <w:rFonts w:cs="Helvetica"/>
                <w:i/>
                <w:color w:val="333333"/>
              </w:rPr>
              <w:t>. 16.º-A, 9) e 1 coleção à Direção Geral do</w:t>
            </w:r>
            <w:r>
              <w:rPr>
                <w:rFonts w:cs="Helvetica"/>
                <w:i/>
                <w:color w:val="333333"/>
              </w:rPr>
              <w:t xml:space="preserve"> </w:t>
            </w:r>
            <w:r w:rsidRPr="00AA5391">
              <w:rPr>
                <w:rFonts w:cs="Helvetica"/>
                <w:i/>
                <w:color w:val="333333"/>
              </w:rPr>
              <w:t>Território (DGT).</w:t>
            </w:r>
          </w:p>
          <w:p w:rsidR="00AA5391" w:rsidRPr="004C2017" w:rsidRDefault="00AA5391" w:rsidP="00AA5391">
            <w:pPr>
              <w:spacing w:after="0" w:line="240" w:lineRule="auto"/>
              <w:ind w:left="360"/>
              <w:rPr>
                <w:rFonts w:cs="Helvetica"/>
                <w:i/>
                <w:color w:val="333333"/>
              </w:rPr>
            </w:pPr>
            <w:r w:rsidRPr="004C2017">
              <w:rPr>
                <w:rFonts w:cs="Helvetica"/>
                <w:i/>
                <w:color w:val="333333"/>
              </w:rPr>
              <w:t>Nota: Das cartas à escala 1:25000 ou superior e da respetiva memória descritiva devem constar:</w:t>
            </w:r>
          </w:p>
          <w:p w:rsidR="00AA5391" w:rsidRPr="004C2017" w:rsidRDefault="00AA5391" w:rsidP="00AA5391">
            <w:pPr>
              <w:pStyle w:val="PargrafodaLista"/>
              <w:numPr>
                <w:ilvl w:val="0"/>
                <w:numId w:val="22"/>
              </w:numPr>
              <w:spacing w:after="0" w:line="240" w:lineRule="auto"/>
              <w:ind w:left="1080"/>
              <w:rPr>
                <w:rFonts w:cs="Helvetica"/>
                <w:i/>
                <w:color w:val="333333"/>
              </w:rPr>
            </w:pPr>
            <w:r w:rsidRPr="004C2017">
              <w:rPr>
                <w:rFonts w:cs="Helvetica"/>
                <w:i/>
                <w:color w:val="333333"/>
              </w:rPr>
              <w:t xml:space="preserve">As alterações </w:t>
            </w:r>
            <w:r>
              <w:rPr>
                <w:rFonts w:cs="Helvetica"/>
                <w:i/>
                <w:color w:val="333333"/>
              </w:rPr>
              <w:t xml:space="preserve">simplificadas </w:t>
            </w:r>
            <w:r w:rsidRPr="004C2017">
              <w:rPr>
                <w:rFonts w:cs="Helvetica"/>
                <w:i/>
                <w:color w:val="333333"/>
              </w:rPr>
              <w:t>da delimitação das áreas incluídas na</w:t>
            </w:r>
            <w:r>
              <w:rPr>
                <w:rFonts w:cs="Helvetica"/>
                <w:i/>
                <w:color w:val="333333"/>
              </w:rPr>
              <w:t xml:space="preserve"> </w:t>
            </w:r>
            <w:r w:rsidRPr="004C2017">
              <w:rPr>
                <w:rFonts w:cs="Helvetica"/>
                <w:i/>
                <w:color w:val="333333"/>
              </w:rPr>
              <w:t>REN, indicando as suas diferentes tipologias;</w:t>
            </w:r>
          </w:p>
          <w:p w:rsidR="00AA5391" w:rsidRPr="004C2017" w:rsidRDefault="00AA5391" w:rsidP="00AA5391">
            <w:pPr>
              <w:pStyle w:val="PargrafodaLista"/>
              <w:numPr>
                <w:ilvl w:val="0"/>
                <w:numId w:val="22"/>
              </w:numPr>
              <w:spacing w:after="0" w:line="240" w:lineRule="auto"/>
              <w:ind w:left="1080"/>
              <w:rPr>
                <w:rFonts w:cs="Helvetica"/>
                <w:i/>
                <w:color w:val="333333"/>
              </w:rPr>
            </w:pPr>
            <w:r w:rsidRPr="004C2017">
              <w:rPr>
                <w:rFonts w:cs="Helvetica"/>
                <w:i/>
                <w:color w:val="333333"/>
              </w:rPr>
              <w:t>As exclusões de áreas que, em princípio, deveriam ser integradas na REN, incluindo a sua fundamentação e a indicação do fim a que se destinam.</w:t>
            </w:r>
          </w:p>
          <w:p w:rsidR="00AA5391" w:rsidRPr="004C2017" w:rsidRDefault="00AA5391" w:rsidP="00AA5391">
            <w:pPr>
              <w:spacing w:after="0" w:line="240" w:lineRule="auto"/>
              <w:rPr>
                <w:rFonts w:cs="Helvetica"/>
                <w:i/>
                <w:color w:val="333333"/>
              </w:rPr>
            </w:pPr>
            <w:r w:rsidRPr="004C2017">
              <w:rPr>
                <w:rFonts w:cs="Helvetica"/>
                <w:i/>
                <w:color w:val="333333"/>
              </w:rPr>
              <w:t xml:space="preserve">4.2. A CCDRC arquiva e disponibiliza no </w:t>
            </w:r>
            <w:proofErr w:type="spellStart"/>
            <w:r w:rsidRPr="004C2017">
              <w:rPr>
                <w:rFonts w:cs="Helvetica"/>
                <w:i/>
                <w:color w:val="333333"/>
              </w:rPr>
              <w:t>munisigweb</w:t>
            </w:r>
            <w:proofErr w:type="spellEnd"/>
            <w:r w:rsidRPr="004C2017">
              <w:rPr>
                <w:rFonts w:cs="Helvetica"/>
                <w:i/>
                <w:color w:val="333333"/>
              </w:rPr>
              <w:t>.</w:t>
            </w:r>
          </w:p>
          <w:p w:rsidR="00AA5391" w:rsidRPr="006B339E" w:rsidRDefault="00AA5391" w:rsidP="00AA5391">
            <w:pPr>
              <w:spacing w:after="0" w:line="240" w:lineRule="auto"/>
              <w:rPr>
                <w:rFonts w:cs="Helvetica"/>
                <w:color w:val="333333"/>
              </w:rPr>
            </w:pPr>
            <w:r w:rsidRPr="004C2017">
              <w:rPr>
                <w:rFonts w:cs="Helvetica"/>
                <w:i/>
                <w:color w:val="333333"/>
              </w:rPr>
              <w:t xml:space="preserve">4.3. A DGT procede ao depósito das cartas da REN </w:t>
            </w:r>
            <w:r>
              <w:rPr>
                <w:rFonts w:cs="Helvetica"/>
                <w:i/>
                <w:color w:val="333333"/>
              </w:rPr>
              <w:t xml:space="preserve">alterada </w:t>
            </w:r>
            <w:r w:rsidRPr="004C2017">
              <w:rPr>
                <w:rFonts w:cs="Helvetica"/>
                <w:i/>
                <w:color w:val="333333"/>
              </w:rPr>
              <w:t xml:space="preserve">e da memória descritiva (idem, </w:t>
            </w:r>
            <w:proofErr w:type="spellStart"/>
            <w:r w:rsidRPr="004C2017">
              <w:rPr>
                <w:rFonts w:cs="Helvetica"/>
                <w:i/>
                <w:color w:val="333333"/>
              </w:rPr>
              <w:t>art</w:t>
            </w:r>
            <w:proofErr w:type="spellEnd"/>
            <w:r w:rsidRPr="004C2017">
              <w:rPr>
                <w:rFonts w:cs="Helvetica"/>
                <w:i/>
                <w:color w:val="333333"/>
              </w:rPr>
              <w:t xml:space="preserve">. 13º.1) </w:t>
            </w:r>
            <w:r w:rsidRPr="004C2017">
              <w:rPr>
                <w:rFonts w:cs="Helvetica"/>
                <w:i/>
                <w:color w:val="333333"/>
              </w:rPr>
              <w:lastRenderedPageBreak/>
              <w:t xml:space="preserve">que disponibiliza na Internet, através do Sistema Nacional de Informação Territorial (idem, </w:t>
            </w:r>
            <w:proofErr w:type="spellStart"/>
            <w:r w:rsidRPr="004C2017">
              <w:rPr>
                <w:rFonts w:cs="Helvetica"/>
                <w:i/>
                <w:color w:val="333333"/>
              </w:rPr>
              <w:t>art</w:t>
            </w:r>
            <w:proofErr w:type="spellEnd"/>
            <w:r w:rsidRPr="004C2017">
              <w:rPr>
                <w:rFonts w:cs="Helvetica"/>
                <w:i/>
                <w:color w:val="333333"/>
              </w:rPr>
              <w:t>. 13º.2).</w:t>
            </w:r>
          </w:p>
        </w:tc>
        <w:tc>
          <w:tcPr>
            <w:tcW w:w="5442" w:type="dxa"/>
          </w:tcPr>
          <w:p w:rsidR="00AA5391" w:rsidRPr="006B339E" w:rsidRDefault="00AA5391" w:rsidP="00AA5391">
            <w:pPr>
              <w:spacing w:after="0" w:line="240" w:lineRule="auto"/>
              <w:rPr>
                <w:rFonts w:eastAsia="Calibri"/>
              </w:rPr>
            </w:pPr>
            <w:r>
              <w:rPr>
                <w:rFonts w:eastAsia="Calibri"/>
              </w:rPr>
              <w:lastRenderedPageBreak/>
              <w:t>Refere na tramitação</w:t>
            </w:r>
          </w:p>
        </w:tc>
      </w:tr>
      <w:tr w:rsidR="00AA5391" w:rsidTr="00695D71">
        <w:tc>
          <w:tcPr>
            <w:tcW w:w="1346" w:type="dxa"/>
          </w:tcPr>
          <w:p w:rsidR="00AA5391" w:rsidRPr="006B339E" w:rsidRDefault="00AA5391" w:rsidP="00695D71">
            <w:pPr>
              <w:spacing w:after="0" w:line="240" w:lineRule="auto"/>
            </w:pPr>
            <w:r w:rsidRPr="006B339E">
              <w:lastRenderedPageBreak/>
              <w:t xml:space="preserve">Alteração simplificada </w:t>
            </w:r>
            <w:r>
              <w:t>da delimitação da</w:t>
            </w:r>
            <w:r w:rsidRPr="006B339E">
              <w:t xml:space="preserve"> REN</w:t>
            </w:r>
          </w:p>
        </w:tc>
        <w:tc>
          <w:tcPr>
            <w:tcW w:w="1079" w:type="dxa"/>
          </w:tcPr>
          <w:p w:rsidR="00AA5391" w:rsidRPr="006B339E" w:rsidRDefault="00AA5391" w:rsidP="00695D71">
            <w:pPr>
              <w:spacing w:after="0" w:line="240" w:lineRule="auto"/>
            </w:pPr>
            <w:r w:rsidRPr="006B339E">
              <w:t>LVT</w:t>
            </w:r>
          </w:p>
        </w:tc>
        <w:tc>
          <w:tcPr>
            <w:tcW w:w="2607" w:type="dxa"/>
          </w:tcPr>
          <w:p w:rsidR="00AA5391" w:rsidRDefault="00AA5391" w:rsidP="00695D71">
            <w:pPr>
              <w:spacing w:after="0" w:line="240" w:lineRule="auto"/>
            </w:pPr>
            <w:r w:rsidRPr="006B339E">
              <w:t>Norma de procedimentos 16/OT: Alteração Simplificada da Delimitação da REN</w:t>
            </w:r>
          </w:p>
          <w:p w:rsidR="00AA5391" w:rsidRPr="006B339E" w:rsidRDefault="001D4493" w:rsidP="00695D71">
            <w:pPr>
              <w:spacing w:after="0" w:line="240" w:lineRule="auto"/>
            </w:pPr>
            <w:hyperlink r:id="rId22" w:history="1">
              <w:r w:rsidR="00AA5391" w:rsidRPr="00521C37">
                <w:rPr>
                  <w:rStyle w:val="Hiperligao"/>
                </w:rPr>
                <w:t>http://www.ccdr-lvt.pt/pt/normas-e-procedimentos-ordenamento-do-territorio/444.htm</w:t>
              </w:r>
            </w:hyperlink>
            <w:r w:rsidR="00AA5391">
              <w:t xml:space="preserve"> </w:t>
            </w:r>
          </w:p>
        </w:tc>
        <w:tc>
          <w:tcPr>
            <w:tcW w:w="5103" w:type="dxa"/>
          </w:tcPr>
          <w:p w:rsidR="00AA5391" w:rsidRDefault="00AA5391" w:rsidP="009A1CAB">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AA5391" w:rsidRPr="00B23BC2" w:rsidRDefault="00AA5391" w:rsidP="009A1CAB">
            <w:pPr>
              <w:spacing w:after="0" w:line="240" w:lineRule="auto"/>
              <w:rPr>
                <w:rFonts w:eastAsia="Calibri"/>
                <w:i/>
              </w:rPr>
            </w:pPr>
            <w:r w:rsidRPr="00B23BC2">
              <w:rPr>
                <w:rFonts w:eastAsia="Calibri"/>
                <w:i/>
              </w:rPr>
              <w:t>5. PUBLICAÇÃO</w:t>
            </w:r>
          </w:p>
          <w:p w:rsidR="00AA5391" w:rsidRPr="00B23BC2" w:rsidRDefault="00AA5391" w:rsidP="0039274C">
            <w:pPr>
              <w:spacing w:after="0" w:line="240" w:lineRule="auto"/>
              <w:rPr>
                <w:rFonts w:eastAsia="Calibri"/>
                <w:i/>
              </w:rPr>
            </w:pPr>
            <w:r w:rsidRPr="00B23BC2">
              <w:rPr>
                <w:rFonts w:eastAsia="Calibri"/>
                <w:i/>
              </w:rPr>
              <w:t>5.1. A CCDR-LVT envia a alteração simplificada da REN para publicação na 2.ª série do Diário da República</w:t>
            </w:r>
          </w:p>
          <w:p w:rsidR="00AA5391" w:rsidRPr="00B23BC2" w:rsidRDefault="00AA5391" w:rsidP="0039274C">
            <w:pPr>
              <w:spacing w:after="0" w:line="240" w:lineRule="auto"/>
              <w:rPr>
                <w:rFonts w:eastAsia="Calibri"/>
                <w:i/>
              </w:rPr>
            </w:pPr>
            <w:r w:rsidRPr="00B23BC2">
              <w:rPr>
                <w:rFonts w:eastAsia="Calibri"/>
                <w:i/>
              </w:rPr>
              <w:t>5.2. A CCDR-LVT remete um exemplar à DGT, para efeito de depósito, e outro à respetiva CM.</w:t>
            </w:r>
          </w:p>
          <w:p w:rsidR="00AA5391" w:rsidRPr="00B23BC2" w:rsidRDefault="00AA5391" w:rsidP="009A1CAB">
            <w:pPr>
              <w:spacing w:after="0" w:line="240" w:lineRule="auto"/>
              <w:rPr>
                <w:rFonts w:eastAsia="Calibri"/>
                <w:i/>
              </w:rPr>
            </w:pPr>
            <w:r w:rsidRPr="00B23BC2">
              <w:rPr>
                <w:rFonts w:eastAsia="Calibri"/>
                <w:i/>
              </w:rPr>
              <w:t>6. DEPÓSITO</w:t>
            </w:r>
          </w:p>
          <w:p w:rsidR="00AA5391" w:rsidRPr="006B339E" w:rsidRDefault="00AA5391" w:rsidP="009A1CAB">
            <w:pPr>
              <w:spacing w:after="0" w:line="240" w:lineRule="auto"/>
            </w:pPr>
            <w:r w:rsidRPr="00B23BC2">
              <w:rPr>
                <w:rFonts w:eastAsia="Calibri"/>
                <w:i/>
              </w:rPr>
              <w:t>6.1 A DGT procede ao depósito da alteração simplificada da REN, bem como à sua disponibilização na Internet, através do SNIT.</w:t>
            </w:r>
          </w:p>
        </w:tc>
        <w:tc>
          <w:tcPr>
            <w:tcW w:w="5442" w:type="dxa"/>
          </w:tcPr>
          <w:p w:rsidR="00AA5391" w:rsidRDefault="00AA5391" w:rsidP="009A1CAB">
            <w:pPr>
              <w:spacing w:after="0" w:line="240" w:lineRule="auto"/>
              <w:rPr>
                <w:rFonts w:eastAsia="Calibri"/>
              </w:rPr>
            </w:pPr>
            <w:r>
              <w:rPr>
                <w:rFonts w:eastAsia="Calibri"/>
              </w:rPr>
              <w:t xml:space="preserve">No Anexo 2 do ponto </w:t>
            </w:r>
            <w:r w:rsidRPr="00FF63B7">
              <w:rPr>
                <w:rFonts w:eastAsia="Calibri"/>
                <w:i/>
              </w:rPr>
              <w:t>5. Anexos</w:t>
            </w:r>
            <w:r>
              <w:rPr>
                <w:rFonts w:eastAsia="Calibri"/>
              </w:rPr>
              <w:t xml:space="preserve"> são listados os elementos instrutórios para efeito de aprovação, publicação e depósito:</w:t>
            </w:r>
          </w:p>
          <w:p w:rsidR="00AA5391" w:rsidRDefault="00AA5391" w:rsidP="00695D71">
            <w:pPr>
              <w:spacing w:after="0" w:line="240" w:lineRule="auto"/>
            </w:pPr>
            <w:r>
              <w:rPr>
                <w:noProof/>
                <w:lang w:eastAsia="pt-PT"/>
              </w:rPr>
              <w:drawing>
                <wp:inline distT="0" distB="0" distL="0" distR="0">
                  <wp:extent cx="3512481" cy="4720616"/>
                  <wp:effectExtent l="19050" t="0" r="0" b="0"/>
                  <wp:docPr id="1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514030" cy="4722697"/>
                          </a:xfrm>
                          <a:prstGeom prst="rect">
                            <a:avLst/>
                          </a:prstGeom>
                          <a:noFill/>
                          <a:ln w="9525">
                            <a:noFill/>
                            <a:miter lim="800000"/>
                            <a:headEnd/>
                            <a:tailEnd/>
                          </a:ln>
                        </pic:spPr>
                      </pic:pic>
                    </a:graphicData>
                  </a:graphic>
                </wp:inline>
              </w:drawing>
            </w:r>
          </w:p>
          <w:p w:rsidR="00AA5391" w:rsidRDefault="00AA5391" w:rsidP="00CD7030">
            <w:pPr>
              <w:spacing w:after="0" w:line="240" w:lineRule="auto"/>
              <w:ind w:left="86"/>
            </w:pPr>
            <w:r>
              <w:rPr>
                <w:noProof/>
                <w:lang w:eastAsia="pt-PT"/>
              </w:rPr>
              <w:drawing>
                <wp:inline distT="0" distB="0" distL="0" distR="0">
                  <wp:extent cx="3626375" cy="978974"/>
                  <wp:effectExtent l="19050" t="0" r="0" b="0"/>
                  <wp:docPr id="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626375" cy="978974"/>
                          </a:xfrm>
                          <a:prstGeom prst="rect">
                            <a:avLst/>
                          </a:prstGeom>
                          <a:noFill/>
                          <a:ln w="9525">
                            <a:noFill/>
                            <a:miter lim="800000"/>
                            <a:headEnd/>
                            <a:tailEnd/>
                          </a:ln>
                        </pic:spPr>
                      </pic:pic>
                    </a:graphicData>
                  </a:graphic>
                </wp:inline>
              </w:drawing>
            </w:r>
          </w:p>
          <w:p w:rsidR="00AA5391" w:rsidRDefault="00AA5391" w:rsidP="00695D71">
            <w:pPr>
              <w:spacing w:after="0" w:line="240" w:lineRule="auto"/>
            </w:pPr>
          </w:p>
          <w:p w:rsidR="00AA5391" w:rsidRPr="006B339E" w:rsidRDefault="00AA5391" w:rsidP="00695D71">
            <w:pPr>
              <w:spacing w:after="0" w:line="240" w:lineRule="auto"/>
            </w:pPr>
          </w:p>
        </w:tc>
      </w:tr>
      <w:tr w:rsidR="00AA5391" w:rsidTr="00695D71">
        <w:tc>
          <w:tcPr>
            <w:tcW w:w="1346" w:type="dxa"/>
          </w:tcPr>
          <w:p w:rsidR="00AA5391" w:rsidRPr="006B339E" w:rsidRDefault="00AA5391" w:rsidP="00695D71">
            <w:pPr>
              <w:spacing w:after="0" w:line="240" w:lineRule="auto"/>
            </w:pPr>
            <w:r w:rsidRPr="006B339E">
              <w:t xml:space="preserve">Alteração simplificada </w:t>
            </w:r>
            <w:r>
              <w:t>da delimitação da</w:t>
            </w:r>
            <w:r w:rsidRPr="006B339E">
              <w:t xml:space="preserve"> REN</w:t>
            </w:r>
          </w:p>
        </w:tc>
        <w:tc>
          <w:tcPr>
            <w:tcW w:w="1079" w:type="dxa"/>
          </w:tcPr>
          <w:p w:rsidR="00AA5391" w:rsidRPr="006B339E" w:rsidRDefault="00AA5391" w:rsidP="00695D71">
            <w:pPr>
              <w:spacing w:after="0" w:line="240" w:lineRule="auto"/>
            </w:pPr>
            <w:r w:rsidRPr="006B339E">
              <w:t>Alentejo</w:t>
            </w:r>
          </w:p>
        </w:tc>
        <w:tc>
          <w:tcPr>
            <w:tcW w:w="2607" w:type="dxa"/>
          </w:tcPr>
          <w:p w:rsidR="00AA5391" w:rsidRPr="006B339E" w:rsidRDefault="00AA5391" w:rsidP="003620D0">
            <w:pPr>
              <w:spacing w:after="0" w:line="240" w:lineRule="auto"/>
            </w:pPr>
            <w:r w:rsidRPr="006B339E">
              <w:t>Instrução de processos de alteração simplificada da delimitação da RE</w:t>
            </w:r>
            <w:r>
              <w:t xml:space="preserve">N </w:t>
            </w:r>
          </w:p>
        </w:tc>
        <w:tc>
          <w:tcPr>
            <w:tcW w:w="5103" w:type="dxa"/>
          </w:tcPr>
          <w:p w:rsidR="00AA5391" w:rsidRPr="006B339E" w:rsidRDefault="00AA5391" w:rsidP="00695D71">
            <w:pPr>
              <w:spacing w:after="0" w:line="240" w:lineRule="auto"/>
            </w:pPr>
          </w:p>
        </w:tc>
        <w:tc>
          <w:tcPr>
            <w:tcW w:w="5442" w:type="dxa"/>
          </w:tcPr>
          <w:p w:rsidR="00AA5391" w:rsidRDefault="00AA5391" w:rsidP="00695D71">
            <w:pPr>
              <w:spacing w:after="0" w:line="240" w:lineRule="auto"/>
              <w:rPr>
                <w:noProof/>
                <w:lang w:eastAsia="pt-PT"/>
              </w:rPr>
            </w:pPr>
            <w:r w:rsidRPr="00274991">
              <w:rPr>
                <w:noProof/>
                <w:lang w:eastAsia="pt-PT"/>
              </w:rPr>
              <w:drawing>
                <wp:inline distT="0" distB="0" distL="0" distR="0">
                  <wp:extent cx="3121973" cy="3766594"/>
                  <wp:effectExtent l="19050" t="0" r="2227" b="0"/>
                  <wp:docPr id="2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3122942" cy="3767763"/>
                          </a:xfrm>
                          <a:prstGeom prst="rect">
                            <a:avLst/>
                          </a:prstGeom>
                          <a:noFill/>
                          <a:ln w="9525">
                            <a:noFill/>
                            <a:miter lim="800000"/>
                            <a:headEnd/>
                            <a:tailEnd/>
                          </a:ln>
                        </pic:spPr>
                      </pic:pic>
                    </a:graphicData>
                  </a:graphic>
                </wp:inline>
              </w:drawing>
            </w:r>
          </w:p>
          <w:p w:rsidR="00AA5391" w:rsidRDefault="00AA5391" w:rsidP="00695D71">
            <w:pPr>
              <w:spacing w:after="0" w:line="240" w:lineRule="auto"/>
              <w:rPr>
                <w:noProof/>
                <w:lang w:eastAsia="pt-PT"/>
              </w:rPr>
            </w:pPr>
            <w:r>
              <w:rPr>
                <w:noProof/>
                <w:lang w:eastAsia="pt-PT"/>
              </w:rPr>
              <w:drawing>
                <wp:inline distT="0" distB="0" distL="0" distR="0">
                  <wp:extent cx="3164774" cy="2998689"/>
                  <wp:effectExtent l="19050" t="0" r="0" b="0"/>
                  <wp:docPr id="2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165756" cy="2999620"/>
                          </a:xfrm>
                          <a:prstGeom prst="rect">
                            <a:avLst/>
                          </a:prstGeom>
                          <a:noFill/>
                          <a:ln w="9525">
                            <a:noFill/>
                            <a:miter lim="800000"/>
                            <a:headEnd/>
                            <a:tailEnd/>
                          </a:ln>
                        </pic:spPr>
                      </pic:pic>
                    </a:graphicData>
                  </a:graphic>
                </wp:inline>
              </w:drawing>
            </w:r>
          </w:p>
          <w:p w:rsidR="00AA5391" w:rsidRPr="006B339E" w:rsidRDefault="00AA5391" w:rsidP="00695D71">
            <w:pPr>
              <w:spacing w:after="0" w:line="240" w:lineRule="auto"/>
            </w:pPr>
            <w:r>
              <w:rPr>
                <w:noProof/>
                <w:lang w:eastAsia="pt-PT"/>
              </w:rPr>
              <w:lastRenderedPageBreak/>
              <w:drawing>
                <wp:inline distT="0" distB="0" distL="0" distR="0">
                  <wp:extent cx="3509010" cy="2167255"/>
                  <wp:effectExtent l="19050" t="0" r="0" b="0"/>
                  <wp:docPr id="2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509010" cy="2167255"/>
                          </a:xfrm>
                          <a:prstGeom prst="rect">
                            <a:avLst/>
                          </a:prstGeom>
                          <a:noFill/>
                          <a:ln w="9525">
                            <a:noFill/>
                            <a:miter lim="800000"/>
                            <a:headEnd/>
                            <a:tailEnd/>
                          </a:ln>
                        </pic:spPr>
                      </pic:pic>
                    </a:graphicData>
                  </a:graphic>
                </wp:inline>
              </w:drawing>
            </w:r>
          </w:p>
        </w:tc>
      </w:tr>
      <w:tr w:rsidR="00AA5391" w:rsidTr="00AA5391">
        <w:tc>
          <w:tcPr>
            <w:tcW w:w="1346" w:type="dxa"/>
          </w:tcPr>
          <w:p w:rsidR="00AA5391" w:rsidRPr="006B339E" w:rsidRDefault="00AA5391" w:rsidP="00AA5391">
            <w:pPr>
              <w:spacing w:after="0" w:line="240" w:lineRule="auto"/>
            </w:pPr>
            <w:r w:rsidRPr="006B339E">
              <w:lastRenderedPageBreak/>
              <w:t xml:space="preserve">Alteração simplificada </w:t>
            </w:r>
            <w:r>
              <w:t>da delimitação da</w:t>
            </w:r>
            <w:r w:rsidRPr="006B339E">
              <w:t xml:space="preserve"> REN</w:t>
            </w:r>
          </w:p>
        </w:tc>
        <w:tc>
          <w:tcPr>
            <w:tcW w:w="1079" w:type="dxa"/>
          </w:tcPr>
          <w:p w:rsidR="00AA5391" w:rsidRPr="006B339E" w:rsidRDefault="00AA5391" w:rsidP="00AA5391">
            <w:pPr>
              <w:spacing w:after="0" w:line="240" w:lineRule="auto"/>
            </w:pPr>
            <w:r w:rsidRPr="006B339E">
              <w:t>Al</w:t>
            </w:r>
            <w:r>
              <w:t>garve</w:t>
            </w:r>
          </w:p>
        </w:tc>
        <w:tc>
          <w:tcPr>
            <w:tcW w:w="2607" w:type="dxa"/>
          </w:tcPr>
          <w:p w:rsidR="00AA5391" w:rsidRPr="006B339E" w:rsidRDefault="00AA5391" w:rsidP="00AA5391">
            <w:pPr>
              <w:spacing w:after="0" w:line="240" w:lineRule="auto"/>
            </w:pPr>
            <w:r>
              <w:t>Guia metodológico de Delimitação e Alteração da Delimitação da Reserva Ecológica Nacional (REN)</w:t>
            </w:r>
          </w:p>
        </w:tc>
        <w:tc>
          <w:tcPr>
            <w:tcW w:w="5103" w:type="dxa"/>
          </w:tcPr>
          <w:p w:rsidR="00AA5391" w:rsidRPr="00B23BC2" w:rsidRDefault="00AA5391" w:rsidP="00AA5391">
            <w:pPr>
              <w:spacing w:after="0" w:line="240" w:lineRule="auto"/>
              <w:rPr>
                <w:i/>
              </w:rPr>
            </w:pPr>
            <w:r w:rsidRPr="00B23BC2">
              <w:rPr>
                <w:i/>
              </w:rPr>
              <w:t xml:space="preserve">A CCDR Algarve disponibiliza no seu </w:t>
            </w:r>
            <w:proofErr w:type="gramStart"/>
            <w:r w:rsidRPr="00B23BC2">
              <w:rPr>
                <w:i/>
              </w:rPr>
              <w:t>site</w:t>
            </w:r>
            <w:proofErr w:type="gramEnd"/>
            <w:r w:rsidRPr="00B23BC2">
              <w:rPr>
                <w:i/>
              </w:rPr>
              <w:t xml:space="preserve"> da internet, um modelo instrutório a seguir nos procedimentos, que poderá ser acedido na seguinte sequência:</w:t>
            </w:r>
          </w:p>
          <w:p w:rsidR="00AA5391" w:rsidRPr="006B339E" w:rsidRDefault="00AA5391" w:rsidP="00AA5391">
            <w:pPr>
              <w:spacing w:after="0" w:line="240" w:lineRule="auto"/>
            </w:pPr>
            <w:proofErr w:type="spellStart"/>
            <w:proofErr w:type="gramStart"/>
            <w:r w:rsidRPr="00B23BC2">
              <w:rPr>
                <w:i/>
              </w:rPr>
              <w:t>www.ccdr-alg.pt</w:t>
            </w:r>
            <w:proofErr w:type="spellEnd"/>
            <w:proofErr w:type="gramEnd"/>
            <w:r w:rsidRPr="00B23BC2">
              <w:rPr>
                <w:i/>
              </w:rPr>
              <w:t xml:space="preserve"> → ORDENAMENTO → Reserva Ecológica Nacional → Instrução de processos → Instrução de procedimentos de alteração simplificada da REN.</w:t>
            </w:r>
          </w:p>
        </w:tc>
        <w:tc>
          <w:tcPr>
            <w:tcW w:w="5442" w:type="dxa"/>
          </w:tcPr>
          <w:p w:rsidR="00AA5391" w:rsidRPr="00274991" w:rsidRDefault="00AA5391" w:rsidP="00AA5391">
            <w:pPr>
              <w:spacing w:after="0" w:line="240" w:lineRule="auto"/>
              <w:rPr>
                <w:noProof/>
                <w:lang w:eastAsia="pt-PT"/>
              </w:rPr>
            </w:pPr>
            <w:r>
              <w:rPr>
                <w:noProof/>
                <w:lang w:eastAsia="pt-PT"/>
              </w:rPr>
              <w:drawing>
                <wp:inline distT="0" distB="0" distL="0" distR="0">
                  <wp:extent cx="3313430" cy="1033145"/>
                  <wp:effectExtent l="19050" t="0" r="1270" b="0"/>
                  <wp:docPr id="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3313430" cy="1033145"/>
                          </a:xfrm>
                          <a:prstGeom prst="rect">
                            <a:avLst/>
                          </a:prstGeom>
                          <a:noFill/>
                          <a:ln w="9525">
                            <a:noFill/>
                            <a:miter lim="800000"/>
                            <a:headEnd/>
                            <a:tailEnd/>
                          </a:ln>
                        </pic:spPr>
                      </pic:pic>
                    </a:graphicData>
                  </a:graphic>
                </wp:inline>
              </w:drawing>
            </w:r>
          </w:p>
        </w:tc>
      </w:tr>
      <w:tr w:rsidR="00AA5391" w:rsidTr="00AA5391">
        <w:tc>
          <w:tcPr>
            <w:tcW w:w="1346" w:type="dxa"/>
          </w:tcPr>
          <w:p w:rsidR="00AA5391" w:rsidRPr="006B339E" w:rsidRDefault="00AA5391" w:rsidP="003620D0">
            <w:pPr>
              <w:spacing w:after="0" w:line="240" w:lineRule="auto"/>
            </w:pPr>
            <w:r>
              <w:t>Correções materiais</w:t>
            </w:r>
          </w:p>
        </w:tc>
        <w:tc>
          <w:tcPr>
            <w:tcW w:w="1079" w:type="dxa"/>
          </w:tcPr>
          <w:p w:rsidR="00AA5391" w:rsidRPr="006B339E" w:rsidRDefault="00AA5391" w:rsidP="00AA5391">
            <w:pPr>
              <w:spacing w:after="0" w:line="240" w:lineRule="auto"/>
            </w:pPr>
            <w:r w:rsidRPr="006B339E">
              <w:t>Norte</w:t>
            </w:r>
          </w:p>
        </w:tc>
        <w:tc>
          <w:tcPr>
            <w:tcW w:w="2607" w:type="dxa"/>
          </w:tcPr>
          <w:p w:rsidR="00AA5391" w:rsidRPr="006B339E" w:rsidRDefault="00AA5391" w:rsidP="003620D0">
            <w:pPr>
              <w:spacing w:after="0" w:line="240" w:lineRule="auto"/>
            </w:pPr>
            <w:r>
              <w:rPr>
                <w:rFonts w:cs="Helvetica"/>
                <w:color w:val="333333"/>
              </w:rPr>
              <w:t xml:space="preserve">Instrução de Processo de correção material da carta da REN no âmbito do </w:t>
            </w:r>
            <w:proofErr w:type="spellStart"/>
            <w:r>
              <w:rPr>
                <w:rFonts w:cs="Helvetica"/>
                <w:color w:val="333333"/>
              </w:rPr>
              <w:t>Art</w:t>
            </w:r>
            <w:proofErr w:type="spellEnd"/>
            <w:r>
              <w:rPr>
                <w:rFonts w:cs="Helvetica"/>
                <w:color w:val="333333"/>
              </w:rPr>
              <w:t xml:space="preserve">. 19º </w:t>
            </w:r>
            <w:proofErr w:type="gramStart"/>
            <w:r>
              <w:rPr>
                <w:rFonts w:cs="Helvetica"/>
                <w:color w:val="333333"/>
              </w:rPr>
              <w:t>do</w:t>
            </w:r>
            <w:proofErr w:type="gramEnd"/>
            <w:r>
              <w:rPr>
                <w:rFonts w:cs="Helvetica"/>
                <w:color w:val="333333"/>
              </w:rPr>
              <w:t xml:space="preserve"> RJREN</w:t>
            </w:r>
          </w:p>
        </w:tc>
        <w:tc>
          <w:tcPr>
            <w:tcW w:w="5103" w:type="dxa"/>
          </w:tcPr>
          <w:p w:rsidR="00AA5391" w:rsidRPr="006B339E" w:rsidRDefault="00AA5391" w:rsidP="00AA5391">
            <w:pPr>
              <w:spacing w:after="0" w:line="240" w:lineRule="auto"/>
            </w:pPr>
          </w:p>
        </w:tc>
        <w:tc>
          <w:tcPr>
            <w:tcW w:w="5442" w:type="dxa"/>
          </w:tcPr>
          <w:p w:rsidR="00AA5391" w:rsidRPr="006B339E" w:rsidRDefault="00AA5391" w:rsidP="00AA5391">
            <w:pPr>
              <w:spacing w:after="0" w:line="240" w:lineRule="auto"/>
              <w:rPr>
                <w:rFonts w:cs="Helvetica"/>
                <w:color w:val="333333"/>
              </w:rPr>
            </w:pPr>
            <w:r>
              <w:rPr>
                <w:rFonts w:cs="Helvetica"/>
                <w:color w:val="333333"/>
              </w:rPr>
              <w:t>Enumera elementos a entregar para efeitos de instrução do processo não especificando se são os mesmos para efeitos de publicação e/ou depósito</w:t>
            </w:r>
          </w:p>
        </w:tc>
      </w:tr>
      <w:tr w:rsidR="00AA5391" w:rsidTr="00695D71">
        <w:tc>
          <w:tcPr>
            <w:tcW w:w="1346" w:type="dxa"/>
          </w:tcPr>
          <w:p w:rsidR="00AA5391" w:rsidRPr="006B339E" w:rsidRDefault="00AA5391" w:rsidP="00AA5391">
            <w:pPr>
              <w:spacing w:after="0" w:line="240" w:lineRule="auto"/>
            </w:pPr>
            <w:r>
              <w:t>Correções materiais</w:t>
            </w:r>
          </w:p>
        </w:tc>
        <w:tc>
          <w:tcPr>
            <w:tcW w:w="1079" w:type="dxa"/>
          </w:tcPr>
          <w:p w:rsidR="00AA5391" w:rsidRPr="006B339E" w:rsidRDefault="00AA5391" w:rsidP="00695D71">
            <w:pPr>
              <w:spacing w:after="0" w:line="240" w:lineRule="auto"/>
            </w:pPr>
            <w:r w:rsidRPr="006B339E">
              <w:t>Centro</w:t>
            </w:r>
          </w:p>
        </w:tc>
        <w:tc>
          <w:tcPr>
            <w:tcW w:w="2607" w:type="dxa"/>
          </w:tcPr>
          <w:p w:rsidR="00AA5391" w:rsidRPr="006B339E" w:rsidRDefault="00AA5391" w:rsidP="00AA5391">
            <w:pPr>
              <w:spacing w:after="0" w:line="240" w:lineRule="auto"/>
              <w:rPr>
                <w:rFonts w:cs="Helvetica"/>
                <w:color w:val="333333"/>
              </w:rPr>
            </w:pPr>
            <w:r>
              <w:rPr>
                <w:rFonts w:eastAsia="Calibri"/>
              </w:rPr>
              <w:t xml:space="preserve">Norma de procedimentos OT-07-B – Tramitação dos processos de Correções materiais e retificações de </w:t>
            </w:r>
            <w:r w:rsidRPr="006B339E">
              <w:rPr>
                <w:rFonts w:eastAsia="Calibri"/>
              </w:rPr>
              <w:t>delimitação da R</w:t>
            </w:r>
            <w:r>
              <w:rPr>
                <w:rFonts w:eastAsia="Calibri"/>
              </w:rPr>
              <w:t>eserva Ecológica Nacional (R</w:t>
            </w:r>
            <w:r w:rsidRPr="006B339E">
              <w:rPr>
                <w:rFonts w:eastAsia="Calibri"/>
              </w:rPr>
              <w:t>EN</w:t>
            </w:r>
            <w:r>
              <w:rPr>
                <w:rFonts w:eastAsia="Calibri"/>
              </w:rPr>
              <w:t>) a nível municipal, Novembro 2012</w:t>
            </w:r>
          </w:p>
        </w:tc>
        <w:tc>
          <w:tcPr>
            <w:tcW w:w="5103" w:type="dxa"/>
          </w:tcPr>
          <w:p w:rsidR="00AA5391" w:rsidRPr="007404BB" w:rsidRDefault="00AA5391" w:rsidP="00AA5391">
            <w:pPr>
              <w:spacing w:after="0" w:line="240" w:lineRule="auto"/>
              <w:rPr>
                <w:rFonts w:eastAsia="Calibri"/>
                <w:i/>
              </w:rPr>
            </w:pPr>
            <w:r w:rsidRPr="007404BB">
              <w:rPr>
                <w:rFonts w:eastAsia="Calibri"/>
                <w:i/>
              </w:rPr>
              <w:t xml:space="preserve">No ponto 3. </w:t>
            </w:r>
            <w:proofErr w:type="gramStart"/>
            <w:r w:rsidRPr="007404BB">
              <w:rPr>
                <w:rFonts w:eastAsia="Calibri"/>
                <w:i/>
              </w:rPr>
              <w:t>Tramitação dos processos sistematizam</w:t>
            </w:r>
            <w:proofErr w:type="gramEnd"/>
            <w:r w:rsidRPr="007404BB">
              <w:rPr>
                <w:rFonts w:eastAsia="Calibri"/>
                <w:i/>
              </w:rPr>
              <w:t>-se as etapas e passos marcantes do processo de delimitação da REN:</w:t>
            </w:r>
          </w:p>
          <w:p w:rsidR="00AA5391" w:rsidRPr="007404BB" w:rsidRDefault="00AA5391" w:rsidP="00AA5391">
            <w:pPr>
              <w:spacing w:after="0" w:line="240" w:lineRule="auto"/>
              <w:rPr>
                <w:rFonts w:cs="Helvetica"/>
                <w:i/>
                <w:color w:val="333333"/>
              </w:rPr>
            </w:pPr>
            <w:r w:rsidRPr="007404BB">
              <w:rPr>
                <w:rFonts w:cs="Helvetica"/>
                <w:i/>
                <w:color w:val="333333"/>
              </w:rPr>
              <w:t>3. Publicação</w:t>
            </w:r>
          </w:p>
          <w:p w:rsidR="00AA5391" w:rsidRPr="007404BB" w:rsidRDefault="00AA5391" w:rsidP="00AA5391">
            <w:pPr>
              <w:spacing w:after="0" w:line="240" w:lineRule="auto"/>
              <w:rPr>
                <w:rFonts w:cs="Helvetica"/>
                <w:i/>
                <w:color w:val="333333"/>
              </w:rPr>
            </w:pPr>
            <w:r w:rsidRPr="007404BB">
              <w:rPr>
                <w:rFonts w:cs="Helvetica"/>
                <w:i/>
                <w:color w:val="333333"/>
              </w:rPr>
              <w:t>3.1. A CCDRC solicita à Câmara Municipal o envio da proposta, devidamente instruída de acordo com o Anexo 2, para efeitos de publicação.</w:t>
            </w:r>
          </w:p>
          <w:p w:rsidR="00AA5391" w:rsidRPr="007404BB" w:rsidRDefault="00AA5391" w:rsidP="00AA5391">
            <w:pPr>
              <w:spacing w:after="0" w:line="240" w:lineRule="auto"/>
              <w:rPr>
                <w:rFonts w:cs="Helvetica"/>
                <w:i/>
                <w:color w:val="333333"/>
              </w:rPr>
            </w:pPr>
            <w:r w:rsidRPr="007404BB">
              <w:rPr>
                <w:rFonts w:cs="Helvetica"/>
                <w:i/>
                <w:color w:val="333333"/>
              </w:rPr>
              <w:t>3.2. A Câmara Municipal remete à CCDRC os elementos solicitados.</w:t>
            </w:r>
          </w:p>
          <w:p w:rsidR="00AA5391" w:rsidRPr="007404BB" w:rsidRDefault="00AA5391" w:rsidP="00AA5391">
            <w:pPr>
              <w:spacing w:after="0" w:line="240" w:lineRule="auto"/>
              <w:rPr>
                <w:rFonts w:cs="Helvetica"/>
                <w:i/>
                <w:color w:val="333333"/>
              </w:rPr>
            </w:pPr>
            <w:r w:rsidRPr="007404BB">
              <w:rPr>
                <w:rFonts w:cs="Helvetica"/>
                <w:i/>
                <w:color w:val="333333"/>
              </w:rPr>
              <w:t>3.3. A CCDRC envia a delimitação da REN para publicação na 2.ª série do Diário da República (carta corrigida à escala 1:25.000 ou superior e respetiva memória descritiva).</w:t>
            </w:r>
          </w:p>
          <w:p w:rsidR="00AA5391" w:rsidRPr="007404BB" w:rsidRDefault="00AA5391" w:rsidP="00AA5391">
            <w:pPr>
              <w:spacing w:after="0" w:line="240" w:lineRule="auto"/>
              <w:ind w:left="708"/>
              <w:rPr>
                <w:rFonts w:cs="Helvetica"/>
                <w:i/>
                <w:color w:val="333333"/>
              </w:rPr>
            </w:pPr>
            <w:r w:rsidRPr="007404BB">
              <w:rPr>
                <w:rFonts w:cs="Helvetica"/>
                <w:i/>
                <w:color w:val="333333"/>
              </w:rPr>
              <w:t>Nota:</w:t>
            </w:r>
          </w:p>
          <w:p w:rsidR="00AA5391" w:rsidRPr="007404BB" w:rsidRDefault="00AA5391" w:rsidP="00AA5391">
            <w:pPr>
              <w:spacing w:after="0" w:line="240" w:lineRule="auto"/>
              <w:ind w:left="708"/>
              <w:rPr>
                <w:rFonts w:cs="Helvetica"/>
                <w:i/>
                <w:color w:val="333333"/>
              </w:rPr>
            </w:pPr>
            <w:r w:rsidRPr="007404BB">
              <w:rPr>
                <w:rFonts w:cs="Helvetica"/>
                <w:i/>
                <w:color w:val="333333"/>
              </w:rPr>
              <w:t>No caso da retificação, os elementos a enviar para publicação poderão ser elementos gráficos ou escritos, em função da retificação em causa (lapsos gramaticais, ortográficos, de cálculo ou de natureza análoga, ou ainda provenientes de divergências entre o ato original e o ato efetivamente publicado na 2.ª série do Diário da República).</w:t>
            </w:r>
          </w:p>
          <w:p w:rsidR="00AA5391" w:rsidRPr="007404BB" w:rsidRDefault="00AA5391" w:rsidP="00AA5391">
            <w:pPr>
              <w:spacing w:after="0" w:line="240" w:lineRule="auto"/>
              <w:rPr>
                <w:rFonts w:cs="Helvetica"/>
                <w:i/>
                <w:color w:val="333333"/>
              </w:rPr>
            </w:pPr>
            <w:r w:rsidRPr="007404BB">
              <w:rPr>
                <w:rFonts w:cs="Helvetica"/>
                <w:i/>
                <w:color w:val="333333"/>
              </w:rPr>
              <w:t>4. Depósito e Consulta da Correção Material ou da Retificação da Delimitação</w:t>
            </w:r>
          </w:p>
          <w:p w:rsidR="00AA5391" w:rsidRPr="007404BB" w:rsidRDefault="00AA5391" w:rsidP="00AA5391">
            <w:pPr>
              <w:spacing w:after="0" w:line="240" w:lineRule="auto"/>
              <w:rPr>
                <w:rFonts w:cs="Helvetica"/>
                <w:i/>
                <w:color w:val="333333"/>
              </w:rPr>
            </w:pPr>
            <w:r w:rsidRPr="007404BB">
              <w:rPr>
                <w:rFonts w:cs="Helvetica"/>
                <w:i/>
                <w:color w:val="333333"/>
              </w:rPr>
              <w:t>4.1. Após a publicação da correção material, a CCDRC solicita à Câmara Municipal o envio de três exemplares da carta de delimitação da REN corrigida e respetiva memória descritiva para efeitos de depósito.</w:t>
            </w:r>
          </w:p>
          <w:p w:rsidR="00AA5391" w:rsidRPr="007404BB" w:rsidRDefault="00AA5391" w:rsidP="00AA5391">
            <w:pPr>
              <w:spacing w:after="0" w:line="240" w:lineRule="auto"/>
              <w:rPr>
                <w:rFonts w:cs="Helvetica"/>
                <w:i/>
                <w:color w:val="333333"/>
              </w:rPr>
            </w:pPr>
            <w:r w:rsidRPr="007404BB">
              <w:rPr>
                <w:rFonts w:cs="Helvetica"/>
                <w:i/>
                <w:color w:val="333333"/>
              </w:rPr>
              <w:t>4.2. A Câmara Municipal envia os elementos à CCDRC para validação.</w:t>
            </w:r>
          </w:p>
          <w:p w:rsidR="00AA5391" w:rsidRPr="007404BB" w:rsidRDefault="00AA5391" w:rsidP="00AA5391">
            <w:pPr>
              <w:spacing w:after="0" w:line="240" w:lineRule="auto"/>
              <w:rPr>
                <w:rFonts w:cs="Helvetica"/>
                <w:i/>
                <w:color w:val="333333"/>
              </w:rPr>
            </w:pPr>
            <w:r w:rsidRPr="007404BB">
              <w:rPr>
                <w:rFonts w:cs="Helvetica"/>
                <w:i/>
                <w:color w:val="333333"/>
              </w:rPr>
              <w:t>4.3. A CCDRC valida os respetivos exemplares, remetendo um</w:t>
            </w:r>
            <w:r w:rsidR="007404BB" w:rsidRPr="007404BB">
              <w:rPr>
                <w:rFonts w:cs="Helvetica"/>
                <w:i/>
                <w:color w:val="333333"/>
              </w:rPr>
              <w:t xml:space="preserve"> </w:t>
            </w:r>
            <w:r w:rsidRPr="007404BB">
              <w:rPr>
                <w:rFonts w:cs="Helvetica"/>
                <w:i/>
                <w:color w:val="333333"/>
              </w:rPr>
              <w:t>dos mesmos à Direção Geral do Território (DGT) e outro à</w:t>
            </w:r>
            <w:r w:rsidR="007404BB" w:rsidRPr="007404BB">
              <w:rPr>
                <w:rFonts w:cs="Helvetica"/>
                <w:i/>
                <w:color w:val="333333"/>
              </w:rPr>
              <w:t xml:space="preserve"> </w:t>
            </w:r>
            <w:r w:rsidRPr="007404BB">
              <w:rPr>
                <w:rFonts w:cs="Helvetica"/>
                <w:i/>
                <w:color w:val="333333"/>
              </w:rPr>
              <w:t>respetiva Câmara Municipal, procedendo ao arquivo do</w:t>
            </w:r>
            <w:r w:rsidR="007404BB" w:rsidRPr="007404BB">
              <w:rPr>
                <w:rFonts w:cs="Helvetica"/>
                <w:i/>
                <w:color w:val="333333"/>
              </w:rPr>
              <w:t xml:space="preserve"> </w:t>
            </w:r>
            <w:r w:rsidRPr="007404BB">
              <w:rPr>
                <w:rFonts w:cs="Helvetica"/>
                <w:i/>
                <w:color w:val="333333"/>
              </w:rPr>
              <w:t xml:space="preserve">terceiro exemplar e disponibiliza no </w:t>
            </w:r>
            <w:proofErr w:type="spellStart"/>
            <w:r w:rsidRPr="007404BB">
              <w:rPr>
                <w:rFonts w:cs="Helvetica"/>
                <w:i/>
                <w:color w:val="333333"/>
              </w:rPr>
              <w:t>munisigweb</w:t>
            </w:r>
            <w:proofErr w:type="spellEnd"/>
            <w:r w:rsidRPr="007404BB">
              <w:rPr>
                <w:rFonts w:cs="Helvetica"/>
                <w:i/>
                <w:color w:val="333333"/>
              </w:rPr>
              <w:t>.</w:t>
            </w:r>
          </w:p>
          <w:p w:rsidR="00AA5391" w:rsidRPr="007404BB" w:rsidRDefault="00AA5391" w:rsidP="00AA5391">
            <w:pPr>
              <w:spacing w:after="0" w:line="240" w:lineRule="auto"/>
              <w:rPr>
                <w:rFonts w:cs="Helvetica"/>
                <w:i/>
                <w:color w:val="333333"/>
              </w:rPr>
            </w:pPr>
            <w:r w:rsidRPr="007404BB">
              <w:rPr>
                <w:rFonts w:cs="Helvetica"/>
                <w:i/>
                <w:color w:val="333333"/>
              </w:rPr>
              <w:t>4.4. A Câmara Municipal recebe 1 exemplar validado, arquiva e</w:t>
            </w:r>
            <w:r w:rsidR="007404BB" w:rsidRPr="007404BB">
              <w:rPr>
                <w:rFonts w:cs="Helvetica"/>
                <w:i/>
                <w:color w:val="333333"/>
              </w:rPr>
              <w:t xml:space="preserve"> </w:t>
            </w:r>
            <w:r w:rsidRPr="007404BB">
              <w:rPr>
                <w:rFonts w:cs="Helvetica"/>
                <w:i/>
                <w:color w:val="333333"/>
              </w:rPr>
              <w:t>disponibiliza no sítio da Internet.</w:t>
            </w:r>
          </w:p>
          <w:p w:rsidR="00AA5391" w:rsidRPr="007404BB" w:rsidRDefault="00AA5391" w:rsidP="00AA5391">
            <w:pPr>
              <w:spacing w:after="0" w:line="240" w:lineRule="auto"/>
              <w:rPr>
                <w:rFonts w:cs="Helvetica"/>
                <w:i/>
                <w:color w:val="333333"/>
              </w:rPr>
            </w:pPr>
            <w:r w:rsidRPr="007404BB">
              <w:rPr>
                <w:rFonts w:cs="Helvetica"/>
                <w:i/>
                <w:color w:val="333333"/>
              </w:rPr>
              <w:t>4.5. A DGT procede ao depósito da delimitação da REN corrigida</w:t>
            </w:r>
            <w:r w:rsidR="007404BB" w:rsidRPr="007404BB">
              <w:rPr>
                <w:rFonts w:cs="Helvetica"/>
                <w:i/>
                <w:color w:val="333333"/>
              </w:rPr>
              <w:t xml:space="preserve"> </w:t>
            </w:r>
            <w:r w:rsidRPr="007404BB">
              <w:rPr>
                <w:rFonts w:cs="Helvetica"/>
                <w:i/>
                <w:color w:val="333333"/>
              </w:rPr>
              <w:t>(ou retificada sendo caso) e da respetiva memória descritiva</w:t>
            </w:r>
            <w:r w:rsidR="007404BB" w:rsidRPr="007404BB">
              <w:rPr>
                <w:rFonts w:cs="Helvetica"/>
                <w:i/>
                <w:color w:val="333333"/>
              </w:rPr>
              <w:t xml:space="preserve"> </w:t>
            </w:r>
            <w:r w:rsidRPr="007404BB">
              <w:rPr>
                <w:rFonts w:cs="Helvetica"/>
                <w:i/>
                <w:color w:val="333333"/>
              </w:rPr>
              <w:t>(</w:t>
            </w:r>
            <w:proofErr w:type="spellStart"/>
            <w:r w:rsidRPr="007404BB">
              <w:rPr>
                <w:rFonts w:cs="Helvetica"/>
                <w:i/>
                <w:color w:val="333333"/>
              </w:rPr>
              <w:t>art</w:t>
            </w:r>
            <w:proofErr w:type="spellEnd"/>
            <w:r w:rsidRPr="007404BB">
              <w:rPr>
                <w:rFonts w:cs="Helvetica"/>
                <w:i/>
                <w:color w:val="333333"/>
              </w:rPr>
              <w:t>. 13º.1,) que disponibiliza na Internet, através do Sistema</w:t>
            </w:r>
            <w:r w:rsidR="007404BB" w:rsidRPr="007404BB">
              <w:rPr>
                <w:rFonts w:cs="Helvetica"/>
                <w:i/>
                <w:color w:val="333333"/>
              </w:rPr>
              <w:t xml:space="preserve"> </w:t>
            </w:r>
            <w:r w:rsidRPr="007404BB">
              <w:rPr>
                <w:rFonts w:cs="Helvetica"/>
                <w:i/>
                <w:color w:val="333333"/>
              </w:rPr>
              <w:t>Nacional de Informação Territorial (</w:t>
            </w:r>
            <w:proofErr w:type="spellStart"/>
            <w:r w:rsidRPr="007404BB">
              <w:rPr>
                <w:rFonts w:cs="Helvetica"/>
                <w:i/>
                <w:color w:val="333333"/>
              </w:rPr>
              <w:t>art</w:t>
            </w:r>
            <w:proofErr w:type="spellEnd"/>
            <w:r w:rsidRPr="007404BB">
              <w:rPr>
                <w:rFonts w:cs="Helvetica"/>
                <w:i/>
                <w:color w:val="333333"/>
              </w:rPr>
              <w:t>. 13º.2).</w:t>
            </w:r>
          </w:p>
          <w:p w:rsidR="00AA5391" w:rsidRPr="007404BB" w:rsidRDefault="00AA5391" w:rsidP="007404BB">
            <w:pPr>
              <w:spacing w:after="0" w:line="240" w:lineRule="auto"/>
              <w:ind w:left="360"/>
              <w:rPr>
                <w:rFonts w:cs="Helvetica"/>
                <w:i/>
                <w:color w:val="333333"/>
              </w:rPr>
            </w:pPr>
            <w:r w:rsidRPr="007404BB">
              <w:rPr>
                <w:rFonts w:cs="Helvetica"/>
                <w:i/>
                <w:color w:val="333333"/>
              </w:rPr>
              <w:t>Nota: Das cartas à escala 1:25.000 ou superior e da</w:t>
            </w:r>
            <w:r w:rsidR="007404BB" w:rsidRPr="007404BB">
              <w:rPr>
                <w:rFonts w:cs="Helvetica"/>
                <w:i/>
                <w:color w:val="333333"/>
              </w:rPr>
              <w:t xml:space="preserve"> </w:t>
            </w:r>
            <w:r w:rsidRPr="007404BB">
              <w:rPr>
                <w:rFonts w:cs="Helvetica"/>
                <w:i/>
                <w:color w:val="333333"/>
              </w:rPr>
              <w:t>respetiva memória descritiva devem constar:</w:t>
            </w:r>
          </w:p>
          <w:p w:rsidR="00AA5391" w:rsidRPr="007404BB" w:rsidRDefault="00AA5391" w:rsidP="007404BB">
            <w:pPr>
              <w:pStyle w:val="PargrafodaLista"/>
              <w:numPr>
                <w:ilvl w:val="0"/>
                <w:numId w:val="23"/>
              </w:numPr>
              <w:spacing w:after="0" w:line="240" w:lineRule="auto"/>
              <w:ind w:left="1080"/>
              <w:rPr>
                <w:rFonts w:cs="Helvetica"/>
                <w:i/>
                <w:color w:val="333333"/>
              </w:rPr>
            </w:pPr>
            <w:r w:rsidRPr="007404BB">
              <w:rPr>
                <w:rFonts w:cs="Helvetica"/>
                <w:i/>
                <w:color w:val="333333"/>
              </w:rPr>
              <w:t>As correções da delimitação das áreas incluídas na</w:t>
            </w:r>
            <w:r w:rsidR="007404BB" w:rsidRPr="007404BB">
              <w:rPr>
                <w:rFonts w:cs="Helvetica"/>
                <w:i/>
                <w:color w:val="333333"/>
              </w:rPr>
              <w:t xml:space="preserve"> </w:t>
            </w:r>
            <w:r w:rsidRPr="007404BB">
              <w:rPr>
                <w:rFonts w:cs="Helvetica"/>
                <w:i/>
                <w:color w:val="333333"/>
              </w:rPr>
              <w:t>REN, indicando as suas diferentes tipologias;</w:t>
            </w:r>
          </w:p>
        </w:tc>
        <w:tc>
          <w:tcPr>
            <w:tcW w:w="5442" w:type="dxa"/>
          </w:tcPr>
          <w:p w:rsidR="007404BB" w:rsidRPr="007404BB" w:rsidRDefault="007404BB" w:rsidP="007404BB">
            <w:pPr>
              <w:spacing w:after="0" w:line="240" w:lineRule="auto"/>
              <w:rPr>
                <w:rFonts w:eastAsia="Calibri"/>
                <w:i/>
              </w:rPr>
            </w:pPr>
            <w:r w:rsidRPr="007404BB">
              <w:rPr>
                <w:rFonts w:eastAsia="Calibri"/>
                <w:i/>
              </w:rPr>
              <w:t>ANEXO 2</w:t>
            </w:r>
          </w:p>
          <w:p w:rsidR="007404BB" w:rsidRPr="007404BB" w:rsidRDefault="007404BB" w:rsidP="007404BB">
            <w:pPr>
              <w:spacing w:after="0" w:line="240" w:lineRule="auto"/>
              <w:rPr>
                <w:rFonts w:eastAsia="Calibri"/>
                <w:i/>
              </w:rPr>
            </w:pPr>
            <w:proofErr w:type="gramStart"/>
            <w:r w:rsidRPr="007404BB">
              <w:rPr>
                <w:rFonts w:eastAsia="Calibri"/>
                <w:i/>
              </w:rPr>
              <w:t>Elementos instrutórios da delimitação da REN para</w:t>
            </w:r>
            <w:proofErr w:type="gramEnd"/>
            <w:r w:rsidRPr="007404BB">
              <w:rPr>
                <w:rFonts w:eastAsia="Calibri"/>
                <w:i/>
              </w:rPr>
              <w:t xml:space="preserve"> efeitos de publicação:</w:t>
            </w:r>
          </w:p>
          <w:p w:rsidR="007404BB" w:rsidRPr="007404BB" w:rsidRDefault="007404BB" w:rsidP="007404BB">
            <w:pPr>
              <w:pStyle w:val="PargrafodaLista"/>
              <w:numPr>
                <w:ilvl w:val="0"/>
                <w:numId w:val="24"/>
              </w:numPr>
              <w:spacing w:after="0" w:line="240" w:lineRule="auto"/>
              <w:rPr>
                <w:rFonts w:eastAsia="Calibri"/>
                <w:i/>
              </w:rPr>
            </w:pPr>
            <w:r w:rsidRPr="007404BB">
              <w:rPr>
                <w:rFonts w:eastAsia="Calibri"/>
                <w:i/>
              </w:rPr>
              <w:t>1 Exemplar da carta de delimitação da REN corrigida e respetiva memória descritiva;</w:t>
            </w:r>
          </w:p>
          <w:p w:rsidR="007404BB" w:rsidRPr="007404BB" w:rsidRDefault="007404BB" w:rsidP="007404BB">
            <w:pPr>
              <w:pStyle w:val="PargrafodaLista"/>
              <w:numPr>
                <w:ilvl w:val="0"/>
                <w:numId w:val="24"/>
              </w:numPr>
              <w:spacing w:after="0" w:line="240" w:lineRule="auto"/>
              <w:rPr>
                <w:rFonts w:eastAsia="Calibri"/>
                <w:i/>
              </w:rPr>
            </w:pPr>
            <w:r w:rsidRPr="007404BB">
              <w:rPr>
                <w:rFonts w:eastAsia="Calibri"/>
                <w:i/>
              </w:rPr>
              <w:t>1 CD com os seguintes elementos:</w:t>
            </w:r>
          </w:p>
          <w:p w:rsidR="007404BB" w:rsidRPr="007404BB" w:rsidRDefault="007404BB" w:rsidP="007404BB">
            <w:pPr>
              <w:pStyle w:val="PargrafodaLista"/>
              <w:numPr>
                <w:ilvl w:val="1"/>
                <w:numId w:val="25"/>
              </w:numPr>
              <w:spacing w:after="0" w:line="240" w:lineRule="auto"/>
              <w:rPr>
                <w:rFonts w:eastAsia="Calibri"/>
                <w:i/>
              </w:rPr>
            </w:pPr>
            <w:r w:rsidRPr="007404BB">
              <w:rPr>
                <w:rFonts w:eastAsia="Calibri"/>
                <w:i/>
              </w:rPr>
              <w:t>Cópias dos ficheiros originais das cartas;</w:t>
            </w:r>
          </w:p>
          <w:p w:rsidR="007404BB" w:rsidRPr="007404BB" w:rsidRDefault="007404BB" w:rsidP="007404BB">
            <w:pPr>
              <w:pStyle w:val="PargrafodaLista"/>
              <w:numPr>
                <w:ilvl w:val="1"/>
                <w:numId w:val="25"/>
              </w:numPr>
              <w:spacing w:after="0" w:line="240" w:lineRule="auto"/>
              <w:rPr>
                <w:rFonts w:eastAsia="Calibri"/>
                <w:i/>
              </w:rPr>
            </w:pPr>
            <w:r w:rsidRPr="007404BB">
              <w:rPr>
                <w:rFonts w:eastAsia="Calibri"/>
                <w:i/>
              </w:rPr>
              <w:t xml:space="preserve">Ficheiros das cartas, em formato </w:t>
            </w:r>
            <w:proofErr w:type="spellStart"/>
            <w:r w:rsidRPr="007404BB">
              <w:rPr>
                <w:rFonts w:eastAsia="Calibri"/>
                <w:i/>
              </w:rPr>
              <w:t>tiff</w:t>
            </w:r>
            <w:proofErr w:type="spellEnd"/>
            <w:r w:rsidRPr="007404BB">
              <w:rPr>
                <w:rFonts w:eastAsia="Calibri"/>
                <w:i/>
              </w:rPr>
              <w:t>, que permita a publicação em Diário da República,</w:t>
            </w:r>
          </w:p>
          <w:p w:rsidR="007404BB" w:rsidRPr="007404BB" w:rsidRDefault="007404BB" w:rsidP="007404BB">
            <w:pPr>
              <w:pStyle w:val="PargrafodaLista"/>
              <w:numPr>
                <w:ilvl w:val="1"/>
                <w:numId w:val="25"/>
              </w:numPr>
              <w:spacing w:after="0" w:line="240" w:lineRule="auto"/>
              <w:rPr>
                <w:rFonts w:eastAsia="Calibri"/>
                <w:i/>
              </w:rPr>
            </w:pPr>
            <w:r w:rsidRPr="007404BB">
              <w:rPr>
                <w:rFonts w:eastAsia="Calibri"/>
                <w:i/>
              </w:rPr>
              <w:t>(máximo de 5 MB, cada um);</w:t>
            </w:r>
          </w:p>
          <w:p w:rsidR="00AA5391" w:rsidRPr="007404BB" w:rsidRDefault="007404BB" w:rsidP="007404BB">
            <w:pPr>
              <w:pStyle w:val="PargrafodaLista"/>
              <w:numPr>
                <w:ilvl w:val="1"/>
                <w:numId w:val="25"/>
              </w:numPr>
              <w:spacing w:after="0" w:line="240" w:lineRule="auto"/>
              <w:rPr>
                <w:rFonts w:eastAsia="Calibri"/>
              </w:rPr>
            </w:pPr>
            <w:r w:rsidRPr="007404BB">
              <w:rPr>
                <w:rFonts w:eastAsia="Calibri"/>
                <w:i/>
              </w:rPr>
              <w:t xml:space="preserve">Memória descritiva em formato </w:t>
            </w:r>
            <w:proofErr w:type="spellStart"/>
            <w:r w:rsidRPr="007404BB">
              <w:rPr>
                <w:rFonts w:eastAsia="Calibri"/>
                <w:i/>
              </w:rPr>
              <w:t>pdf</w:t>
            </w:r>
            <w:proofErr w:type="spellEnd"/>
            <w:r w:rsidRPr="007404BB">
              <w:rPr>
                <w:rFonts w:eastAsia="Calibri"/>
                <w:i/>
              </w:rPr>
              <w:t>.</w:t>
            </w:r>
          </w:p>
        </w:tc>
      </w:tr>
      <w:tr w:rsidR="00AA5391" w:rsidTr="00695D71">
        <w:tc>
          <w:tcPr>
            <w:tcW w:w="1346" w:type="dxa"/>
          </w:tcPr>
          <w:p w:rsidR="00AA5391" w:rsidRPr="006B339E" w:rsidRDefault="00AA5391" w:rsidP="00AA5391">
            <w:pPr>
              <w:spacing w:after="0" w:line="240" w:lineRule="auto"/>
            </w:pPr>
            <w:r>
              <w:t>Correções materiais</w:t>
            </w:r>
          </w:p>
        </w:tc>
        <w:tc>
          <w:tcPr>
            <w:tcW w:w="1079" w:type="dxa"/>
          </w:tcPr>
          <w:p w:rsidR="00AA5391" w:rsidRPr="006B339E" w:rsidRDefault="00AA5391" w:rsidP="00695D71">
            <w:pPr>
              <w:spacing w:after="0" w:line="240" w:lineRule="auto"/>
            </w:pPr>
            <w:r w:rsidRPr="006B339E">
              <w:t>LVT</w:t>
            </w:r>
          </w:p>
        </w:tc>
        <w:tc>
          <w:tcPr>
            <w:tcW w:w="2607" w:type="dxa"/>
          </w:tcPr>
          <w:p w:rsidR="00AA5391" w:rsidRDefault="00AA5391" w:rsidP="00695D71">
            <w:pPr>
              <w:spacing w:after="0" w:line="240" w:lineRule="auto"/>
            </w:pPr>
            <w:r w:rsidRPr="006B339E">
              <w:t>Norma de procedimentos 17/OT: Correção Material da Delimitação da REN</w:t>
            </w:r>
          </w:p>
          <w:p w:rsidR="00AA5391" w:rsidRPr="006B339E" w:rsidRDefault="001D4493" w:rsidP="00695D71">
            <w:pPr>
              <w:spacing w:after="0" w:line="240" w:lineRule="auto"/>
            </w:pPr>
            <w:hyperlink r:id="rId29" w:history="1">
              <w:r w:rsidR="00AA5391" w:rsidRPr="00521C37">
                <w:rPr>
                  <w:rStyle w:val="Hiperligao"/>
                </w:rPr>
                <w:t>http://www.ccdr-lvt.pt/pt/normas-e-procedimentos-ordenamento-do-territorio/444.htm</w:t>
              </w:r>
            </w:hyperlink>
            <w:r w:rsidR="00AA5391">
              <w:t xml:space="preserve"> </w:t>
            </w:r>
          </w:p>
        </w:tc>
        <w:tc>
          <w:tcPr>
            <w:tcW w:w="5103" w:type="dxa"/>
          </w:tcPr>
          <w:p w:rsidR="00AA5391" w:rsidRDefault="00AA5391" w:rsidP="0039274C">
            <w:pPr>
              <w:spacing w:after="0" w:line="240" w:lineRule="auto"/>
              <w:rPr>
                <w:rFonts w:eastAsia="Calibri"/>
              </w:rPr>
            </w:pPr>
            <w:r>
              <w:rPr>
                <w:rFonts w:eastAsia="Calibri"/>
              </w:rPr>
              <w:t xml:space="preserve">No ponto </w:t>
            </w:r>
            <w:r w:rsidRPr="00CF5611">
              <w:rPr>
                <w:rFonts w:eastAsia="Calibri"/>
                <w:i/>
              </w:rPr>
              <w:t xml:space="preserve">3. </w:t>
            </w:r>
            <w:proofErr w:type="gramStart"/>
            <w:r w:rsidRPr="00CF5611">
              <w:rPr>
                <w:rFonts w:eastAsia="Calibri"/>
                <w:i/>
              </w:rPr>
              <w:t>Tramitação dos processos</w:t>
            </w:r>
            <w:r w:rsidRPr="0064088F">
              <w:rPr>
                <w:rFonts w:eastAsia="Calibri"/>
              </w:rPr>
              <w:t xml:space="preserve"> </w:t>
            </w:r>
            <w:r>
              <w:rPr>
                <w:rFonts w:eastAsia="Calibri"/>
              </w:rPr>
              <w:t>sistematizam</w:t>
            </w:r>
            <w:proofErr w:type="gramEnd"/>
            <w:r>
              <w:rPr>
                <w:rFonts w:eastAsia="Calibri"/>
              </w:rPr>
              <w:t xml:space="preserve">-se as </w:t>
            </w:r>
            <w:r w:rsidRPr="0064088F">
              <w:rPr>
                <w:rFonts w:eastAsia="Calibri"/>
              </w:rPr>
              <w:t>etapas e passos marcantes do processo</w:t>
            </w:r>
            <w:r>
              <w:rPr>
                <w:rFonts w:eastAsia="Calibri"/>
              </w:rPr>
              <w:t xml:space="preserve"> de delimitação da REN:</w:t>
            </w:r>
          </w:p>
          <w:p w:rsidR="00AA5391" w:rsidRPr="0039274C" w:rsidRDefault="00AA5391" w:rsidP="0039274C">
            <w:pPr>
              <w:spacing w:after="0" w:line="240" w:lineRule="auto"/>
              <w:rPr>
                <w:rFonts w:eastAsia="Calibri"/>
                <w:i/>
              </w:rPr>
            </w:pPr>
            <w:r w:rsidRPr="0039274C">
              <w:rPr>
                <w:rFonts w:eastAsia="Calibri"/>
                <w:i/>
              </w:rPr>
              <w:t>3. PUBLICAÇÃO</w:t>
            </w:r>
          </w:p>
          <w:p w:rsidR="00AA5391" w:rsidRPr="0039274C" w:rsidRDefault="00AA5391" w:rsidP="0039274C">
            <w:pPr>
              <w:spacing w:after="0" w:line="240" w:lineRule="auto"/>
              <w:rPr>
                <w:rFonts w:eastAsia="Calibri"/>
                <w:i/>
              </w:rPr>
            </w:pPr>
            <w:r w:rsidRPr="0039274C">
              <w:rPr>
                <w:rFonts w:eastAsia="Calibri"/>
                <w:i/>
              </w:rPr>
              <w:t>3.1. A CCDR-LVT solicita à CM os elementos instrutórios constantes do Anexo 2.</w:t>
            </w:r>
          </w:p>
          <w:p w:rsidR="00AA5391" w:rsidRPr="0039274C" w:rsidRDefault="00AA5391" w:rsidP="0039274C">
            <w:pPr>
              <w:spacing w:after="0" w:line="240" w:lineRule="auto"/>
              <w:rPr>
                <w:rFonts w:eastAsia="Calibri"/>
                <w:i/>
              </w:rPr>
            </w:pPr>
            <w:r w:rsidRPr="0039274C">
              <w:rPr>
                <w:rFonts w:eastAsia="Calibri"/>
                <w:i/>
              </w:rPr>
              <w:t>3.2. A CM remete à CCDR-LVT a correção material devidamente instruída.</w:t>
            </w:r>
          </w:p>
          <w:p w:rsidR="00AA5391" w:rsidRPr="0039274C" w:rsidRDefault="00AA5391" w:rsidP="0039274C">
            <w:pPr>
              <w:spacing w:after="0" w:line="240" w:lineRule="auto"/>
              <w:rPr>
                <w:rFonts w:eastAsia="Calibri"/>
                <w:i/>
              </w:rPr>
            </w:pPr>
            <w:r w:rsidRPr="0039274C">
              <w:rPr>
                <w:rFonts w:eastAsia="Calibri"/>
                <w:i/>
              </w:rPr>
              <w:t xml:space="preserve">3.3. A CCDR-LVT valida os exemplares e envia a correção material da REN para publicação na 2.ª série </w:t>
            </w:r>
            <w:r w:rsidRPr="0039274C">
              <w:rPr>
                <w:rFonts w:eastAsia="Calibri"/>
                <w:i/>
              </w:rPr>
              <w:lastRenderedPageBreak/>
              <w:t>do Diário da República.</w:t>
            </w:r>
          </w:p>
          <w:p w:rsidR="00AA5391" w:rsidRPr="0039274C" w:rsidRDefault="00AA5391" w:rsidP="0039274C">
            <w:pPr>
              <w:spacing w:after="0" w:line="240" w:lineRule="auto"/>
              <w:rPr>
                <w:rFonts w:eastAsia="Calibri"/>
                <w:i/>
              </w:rPr>
            </w:pPr>
            <w:r w:rsidRPr="0039274C">
              <w:rPr>
                <w:rFonts w:eastAsia="Calibri"/>
                <w:i/>
              </w:rPr>
              <w:t>3.4. A CCDR-LVT remete um exemplar DGT, para efeito de depósito, e outro à respetiva CM.</w:t>
            </w:r>
          </w:p>
          <w:p w:rsidR="00AA5391" w:rsidRPr="0039274C" w:rsidRDefault="00AA5391" w:rsidP="0039274C">
            <w:pPr>
              <w:spacing w:after="0" w:line="240" w:lineRule="auto"/>
              <w:rPr>
                <w:rFonts w:eastAsia="Calibri"/>
                <w:i/>
              </w:rPr>
            </w:pPr>
            <w:r w:rsidRPr="0039274C">
              <w:rPr>
                <w:rFonts w:eastAsia="Calibri"/>
                <w:i/>
              </w:rPr>
              <w:t>4 DEPÓSITO</w:t>
            </w:r>
          </w:p>
          <w:p w:rsidR="00AA5391" w:rsidRPr="006B339E" w:rsidRDefault="00AA5391" w:rsidP="0039274C">
            <w:pPr>
              <w:spacing w:after="0" w:line="240" w:lineRule="auto"/>
            </w:pPr>
            <w:r w:rsidRPr="0039274C">
              <w:rPr>
                <w:rFonts w:eastAsia="Calibri"/>
                <w:i/>
              </w:rPr>
              <w:t>4.1. A DGT procede ao depósito da correção material da delimitação da</w:t>
            </w:r>
            <w:r>
              <w:rPr>
                <w:rFonts w:eastAsia="Calibri"/>
                <w:i/>
              </w:rPr>
              <w:t xml:space="preserve"> </w:t>
            </w:r>
            <w:r w:rsidRPr="0039274C">
              <w:rPr>
                <w:rFonts w:eastAsia="Calibri"/>
                <w:i/>
              </w:rPr>
              <w:t>REN, bem como à sua disponibilização na Internet, através do SNIT.</w:t>
            </w:r>
          </w:p>
        </w:tc>
        <w:tc>
          <w:tcPr>
            <w:tcW w:w="5442" w:type="dxa"/>
          </w:tcPr>
          <w:p w:rsidR="00AA5391" w:rsidRDefault="00AA5391" w:rsidP="00CD7030">
            <w:pPr>
              <w:spacing w:after="0" w:line="240" w:lineRule="auto"/>
              <w:rPr>
                <w:rFonts w:eastAsia="Calibri"/>
              </w:rPr>
            </w:pPr>
            <w:r>
              <w:rPr>
                <w:rFonts w:eastAsia="Calibri"/>
              </w:rPr>
              <w:lastRenderedPageBreak/>
              <w:t xml:space="preserve">No Anexo 2 do ponto </w:t>
            </w:r>
            <w:r w:rsidRPr="00FF63B7">
              <w:rPr>
                <w:rFonts w:eastAsia="Calibri"/>
                <w:i/>
              </w:rPr>
              <w:t>5. Anexos</w:t>
            </w:r>
            <w:r>
              <w:rPr>
                <w:rFonts w:eastAsia="Calibri"/>
              </w:rPr>
              <w:t xml:space="preserve"> são listados os elementos instrutórios para efeito de aprovação, publicação e depósito:</w:t>
            </w:r>
          </w:p>
          <w:p w:rsidR="00AA5391" w:rsidRDefault="00AA5391" w:rsidP="00695D71">
            <w:pPr>
              <w:spacing w:after="0" w:line="240" w:lineRule="auto"/>
            </w:pPr>
          </w:p>
          <w:p w:rsidR="00AA5391" w:rsidRDefault="00AA5391" w:rsidP="00695D71">
            <w:pPr>
              <w:spacing w:after="0" w:line="240" w:lineRule="auto"/>
            </w:pPr>
            <w:r>
              <w:rPr>
                <w:noProof/>
                <w:lang w:eastAsia="pt-PT"/>
              </w:rPr>
              <w:lastRenderedPageBreak/>
              <w:drawing>
                <wp:inline distT="0" distB="0" distL="0" distR="0">
                  <wp:extent cx="3599934" cy="1518191"/>
                  <wp:effectExtent l="19050" t="0" r="516" b="0"/>
                  <wp:docPr id="2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604350" cy="1520053"/>
                          </a:xfrm>
                          <a:prstGeom prst="rect">
                            <a:avLst/>
                          </a:prstGeom>
                          <a:noFill/>
                          <a:ln w="9525">
                            <a:noFill/>
                            <a:miter lim="800000"/>
                            <a:headEnd/>
                            <a:tailEnd/>
                          </a:ln>
                        </pic:spPr>
                      </pic:pic>
                    </a:graphicData>
                  </a:graphic>
                </wp:inline>
              </w:drawing>
            </w:r>
          </w:p>
          <w:p w:rsidR="00AA5391" w:rsidRDefault="00AA5391" w:rsidP="00CD7030">
            <w:pPr>
              <w:spacing w:after="0" w:line="240" w:lineRule="auto"/>
              <w:ind w:left="407"/>
            </w:pPr>
            <w:r>
              <w:rPr>
                <w:noProof/>
                <w:lang w:eastAsia="pt-PT"/>
              </w:rPr>
              <w:drawing>
                <wp:inline distT="0" distB="0" distL="0" distR="0">
                  <wp:extent cx="3307278" cy="1637053"/>
                  <wp:effectExtent l="19050" t="0" r="7422" b="0"/>
                  <wp:docPr id="3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310193" cy="1638496"/>
                          </a:xfrm>
                          <a:prstGeom prst="rect">
                            <a:avLst/>
                          </a:prstGeom>
                          <a:noFill/>
                          <a:ln w="9525">
                            <a:noFill/>
                            <a:miter lim="800000"/>
                            <a:headEnd/>
                            <a:tailEnd/>
                          </a:ln>
                        </pic:spPr>
                      </pic:pic>
                    </a:graphicData>
                  </a:graphic>
                </wp:inline>
              </w:drawing>
            </w:r>
          </w:p>
          <w:p w:rsidR="00AA5391" w:rsidRPr="006B339E" w:rsidRDefault="00AA5391" w:rsidP="00695D71">
            <w:pPr>
              <w:spacing w:after="0" w:line="240" w:lineRule="auto"/>
            </w:pPr>
          </w:p>
        </w:tc>
      </w:tr>
    </w:tbl>
    <w:p w:rsidR="0064088F" w:rsidRDefault="0064088F" w:rsidP="0064088F">
      <w:pPr>
        <w:sectPr w:rsidR="0064088F" w:rsidSect="009A1CAB">
          <w:pgSz w:w="16839" w:h="23814" w:code="8"/>
          <w:pgMar w:top="720" w:right="720" w:bottom="720" w:left="720" w:header="708" w:footer="708" w:gutter="0"/>
          <w:cols w:space="708"/>
          <w:docGrid w:linePitch="360"/>
        </w:sectPr>
      </w:pPr>
    </w:p>
    <w:p w:rsidR="00A84AC8" w:rsidRDefault="000856BD" w:rsidP="004E40D5">
      <w:r>
        <w:lastRenderedPageBreak/>
        <w:t>Anexo 2 – Formulários para publicação e depósito da restrição de utilidade pública Reserva Ecológica Nacional (REN) na SSAIGT</w:t>
      </w:r>
    </w:p>
    <w:p w:rsidR="000856BD" w:rsidRDefault="000856BD" w:rsidP="000856BD">
      <w:pPr>
        <w:pStyle w:val="PargrafodaLista"/>
        <w:numPr>
          <w:ilvl w:val="0"/>
          <w:numId w:val="31"/>
        </w:numPr>
      </w:pPr>
      <w:r>
        <w:t>Delimitação da REN</w:t>
      </w:r>
    </w:p>
    <w:p w:rsidR="000856BD" w:rsidRDefault="000856BD" w:rsidP="000856BD">
      <w:pPr>
        <w:pStyle w:val="PargrafodaLista"/>
        <w:numPr>
          <w:ilvl w:val="1"/>
          <w:numId w:val="31"/>
        </w:numPr>
      </w:pPr>
      <w:r>
        <w:t xml:space="preserve">Processo de </w:t>
      </w:r>
      <w:r w:rsidRPr="00D1479E">
        <w:rPr>
          <w:b/>
        </w:rPr>
        <w:t>delimitação</w:t>
      </w:r>
      <w:r>
        <w:t xml:space="preserve"> da REN a nível municipal</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Delimitação da REN</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Município</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Pr="005B5A5B" w:rsidRDefault="000856BD" w:rsidP="009B4E32">
            <w:r w:rsidRPr="005B5A5B">
              <w:t>Delimitação da REN</w:t>
            </w:r>
          </w:p>
        </w:tc>
      </w:tr>
      <w:tr w:rsidR="000856BD" w:rsidTr="009B4E32">
        <w:tc>
          <w:tcPr>
            <w:tcW w:w="3652" w:type="dxa"/>
            <w:shd w:val="clear" w:color="auto" w:fill="FFFFFF" w:themeFill="background1"/>
          </w:tcPr>
          <w:p w:rsidR="000856BD" w:rsidRPr="00A66F2D" w:rsidRDefault="000856BD" w:rsidP="009B4E32">
            <w:r>
              <w:t>Elaborado no âmbito</w:t>
            </w:r>
          </w:p>
        </w:tc>
        <w:tc>
          <w:tcPr>
            <w:tcW w:w="3686" w:type="dxa"/>
            <w:shd w:val="clear" w:color="auto" w:fill="FFFFFF" w:themeFill="background1"/>
          </w:tcPr>
          <w:p w:rsidR="000856BD" w:rsidRDefault="000856BD" w:rsidP="009B4E32">
            <w:r>
              <w:t>A preencher, caso aplicável</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155DBE">
              <w:rPr>
                <w:highlight w:val="red"/>
              </w:rPr>
              <w:t>Artigos 10º, 11º e 12º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Tipo de Ato</w:t>
            </w:r>
          </w:p>
        </w:tc>
        <w:tc>
          <w:tcPr>
            <w:tcW w:w="3686" w:type="dxa"/>
          </w:tcPr>
          <w:p w:rsidR="000856BD" w:rsidRDefault="000856BD" w:rsidP="009B4E32">
            <w:r>
              <w:t xml:space="preserve">A preencher </w:t>
            </w:r>
          </w:p>
        </w:tc>
      </w:tr>
      <w:tr w:rsidR="000856BD" w:rsidTr="009B4E32">
        <w:tc>
          <w:tcPr>
            <w:tcW w:w="3652" w:type="dxa"/>
          </w:tcPr>
          <w:p w:rsidR="000856BD" w:rsidRDefault="000856BD" w:rsidP="009B4E32">
            <w:r>
              <w:t>Sumário</w:t>
            </w:r>
          </w:p>
        </w:tc>
        <w:tc>
          <w:tcPr>
            <w:tcW w:w="3686" w:type="dxa"/>
          </w:tcPr>
          <w:p w:rsidR="000856BD" w:rsidRDefault="000856BD" w:rsidP="009B4E32">
            <w:r w:rsidRPr="00E3529F">
              <w:t xml:space="preserve">Delimitação da Reserva Ecológica Nacional (REN) do município </w:t>
            </w:r>
            <w:r w:rsidRPr="005B5A5B">
              <w:t>de nome do município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r>
              <w:t>Carregar ficheiro</w:t>
            </w:r>
          </w:p>
        </w:tc>
      </w:tr>
      <w:tr w:rsidR="000856BD" w:rsidTr="009B4E32">
        <w:tc>
          <w:tcPr>
            <w:tcW w:w="3652" w:type="dxa"/>
          </w:tcPr>
          <w:p w:rsidR="000856BD" w:rsidRDefault="000856BD" w:rsidP="009B4E32">
            <w:r>
              <w:t>Carta de Delimitação da REN a nível municipal nos termos do nº3 do Artigo 9º do DL 166/2008, 22-08, na redação do DL 180/2006, 06-09</w:t>
            </w:r>
          </w:p>
        </w:tc>
        <w:tc>
          <w:tcPr>
            <w:tcW w:w="3686" w:type="dxa"/>
          </w:tcPr>
          <w:p w:rsidR="000856BD" w:rsidRDefault="000856BD" w:rsidP="009B4E32">
            <w:r>
              <w:t>Ficheiros em formato vetorial</w:t>
            </w:r>
          </w:p>
        </w:tc>
      </w:tr>
      <w:tr w:rsidR="000856BD" w:rsidTr="009B4E32">
        <w:tc>
          <w:tcPr>
            <w:tcW w:w="3652" w:type="dxa"/>
          </w:tcPr>
          <w:p w:rsidR="000856BD" w:rsidRDefault="000856BD" w:rsidP="009B4E32">
            <w:r>
              <w:t>Memória Descritiva nos termos do nº3 do Artigo 9ºdo do DL 166/2008, 22-08, na redação do DL 180/2006, 06-09</w:t>
            </w:r>
          </w:p>
        </w:tc>
        <w:tc>
          <w:tcPr>
            <w:tcW w:w="3686" w:type="dxa"/>
          </w:tcPr>
          <w:p w:rsidR="000856BD" w:rsidRDefault="000856BD" w:rsidP="009B4E32">
            <w:r>
              <w:t>Formato fechado</w:t>
            </w:r>
          </w:p>
        </w:tc>
      </w:tr>
      <w:tr w:rsidR="000856BD" w:rsidTr="009B4E32">
        <w:tc>
          <w:tcPr>
            <w:tcW w:w="3652" w:type="dxa"/>
          </w:tcPr>
          <w:p w:rsidR="000856BD" w:rsidRDefault="000856BD" w:rsidP="009B4E32">
            <w:r>
              <w:t>Outros Documentos</w:t>
            </w:r>
          </w:p>
        </w:tc>
        <w:tc>
          <w:tcPr>
            <w:tcW w:w="3686" w:type="dxa"/>
          </w:tcPr>
          <w:p w:rsidR="000856BD" w:rsidRDefault="000856BD" w:rsidP="009B4E32"/>
        </w:tc>
      </w:tr>
    </w:tbl>
    <w:p w:rsidR="000856BD" w:rsidRDefault="000856BD" w:rsidP="000856BD"/>
    <w:p w:rsidR="000856BD" w:rsidRDefault="000856BD">
      <w:r>
        <w:br w:type="page"/>
      </w:r>
    </w:p>
    <w:p w:rsidR="000856BD" w:rsidRDefault="000856BD" w:rsidP="000856BD"/>
    <w:p w:rsidR="000856BD" w:rsidRDefault="000856BD" w:rsidP="000856BD">
      <w:pPr>
        <w:pStyle w:val="PargrafodaLista"/>
        <w:numPr>
          <w:ilvl w:val="1"/>
          <w:numId w:val="31"/>
        </w:numPr>
      </w:pPr>
      <w:r>
        <w:t xml:space="preserve">Processo de </w:t>
      </w:r>
      <w:r w:rsidRPr="00D1479E">
        <w:rPr>
          <w:b/>
        </w:rPr>
        <w:t>delimitação</w:t>
      </w:r>
      <w:r>
        <w:t xml:space="preserve"> da REN a nível municipal </w:t>
      </w:r>
      <w:r w:rsidRPr="00D1479E">
        <w:rPr>
          <w:b/>
        </w:rPr>
        <w:t>em simultâneo com a formação de planos municipais de ordenamento do território</w:t>
      </w:r>
      <w:r>
        <w:t xml:space="preserve">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Delimitação</w:t>
            </w:r>
            <w:r w:rsidRPr="005B5A5B">
              <w:rPr>
                <w:b/>
              </w:rPr>
              <w:t xml:space="preserve"> </w:t>
            </w:r>
            <w:r w:rsidRPr="00111AED">
              <w:t xml:space="preserve">da REN </w:t>
            </w:r>
            <w:r w:rsidRPr="005B5A5B">
              <w:t>em simultâneo com a formação de planos municipais de ordenamento do território</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Município</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Pr="005B5A5B" w:rsidRDefault="000856BD" w:rsidP="009B4E32">
            <w:r w:rsidRPr="005B5A5B">
              <w:t>Delimitação da REN</w:t>
            </w:r>
          </w:p>
        </w:tc>
      </w:tr>
      <w:tr w:rsidR="000856BD" w:rsidTr="009B4E32">
        <w:tc>
          <w:tcPr>
            <w:tcW w:w="3652" w:type="dxa"/>
          </w:tcPr>
          <w:p w:rsidR="000856BD" w:rsidRDefault="000856BD" w:rsidP="009B4E32">
            <w:r>
              <w:t>Elaborado no âmbito de</w:t>
            </w:r>
          </w:p>
        </w:tc>
        <w:tc>
          <w:tcPr>
            <w:tcW w:w="3686" w:type="dxa"/>
          </w:tcPr>
          <w:p w:rsidR="000856BD" w:rsidRPr="005B5A5B" w:rsidRDefault="000856BD" w:rsidP="009B4E32">
            <w:r w:rsidRPr="005B5A5B">
              <w:t>Elaboração/Revisão/Alteração de PDM/ PU/PP de designação</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155DBE">
              <w:rPr>
                <w:highlight w:val="red"/>
              </w:rPr>
              <w:t>Artigos 10º, 11º, 12º e 15º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rsidRPr="00E3529F">
              <w:t xml:space="preserve">Delimitação da Reserva Ecológica Nacional (REN) do município </w:t>
            </w:r>
            <w:r w:rsidRPr="005B5A5B">
              <w:t>de nome do município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r>
              <w:t>Carregar ficheiro</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Tr="009B4E32">
        <w:tc>
          <w:tcPr>
            <w:tcW w:w="3652" w:type="dxa"/>
          </w:tcPr>
          <w:p w:rsidR="000856BD" w:rsidRDefault="000856BD" w:rsidP="009B4E32">
            <w:r>
              <w:t>Carta de Delimitação da REN a nível municipal nos termos do nº3 do Artigo 9º do DL 166/2008, 22-08, na redação do DL 180/2006, 06-09</w:t>
            </w:r>
          </w:p>
        </w:tc>
        <w:tc>
          <w:tcPr>
            <w:tcW w:w="3686" w:type="dxa"/>
          </w:tcPr>
          <w:p w:rsidR="000856BD" w:rsidRDefault="000856BD" w:rsidP="009B4E32">
            <w:r>
              <w:t>Ficheiros em formato vetorial</w:t>
            </w:r>
          </w:p>
        </w:tc>
      </w:tr>
      <w:tr w:rsidR="000856BD" w:rsidTr="009B4E32">
        <w:tc>
          <w:tcPr>
            <w:tcW w:w="3652" w:type="dxa"/>
          </w:tcPr>
          <w:p w:rsidR="000856BD" w:rsidRDefault="000856BD" w:rsidP="009B4E32">
            <w:r>
              <w:t>Memória Descritiva nos termos do nº3 do Artigo 9ºdo do DL 166/2008, 22-08, na redação do DL 180/2006, 06-09</w:t>
            </w:r>
          </w:p>
        </w:tc>
        <w:tc>
          <w:tcPr>
            <w:tcW w:w="3686" w:type="dxa"/>
          </w:tcPr>
          <w:p w:rsidR="000856BD" w:rsidRDefault="000856BD" w:rsidP="009B4E32">
            <w:r>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sidP="000856BD">
      <w:r>
        <w:br w:type="page"/>
      </w:r>
    </w:p>
    <w:p w:rsidR="000856BD" w:rsidRDefault="000856BD" w:rsidP="000856BD">
      <w:pPr>
        <w:pStyle w:val="PargrafodaLista"/>
        <w:numPr>
          <w:ilvl w:val="0"/>
          <w:numId w:val="31"/>
        </w:numPr>
      </w:pPr>
      <w:r>
        <w:lastRenderedPageBreak/>
        <w:t>Alteração da REN</w:t>
      </w:r>
    </w:p>
    <w:p w:rsidR="000856BD" w:rsidRDefault="000856BD" w:rsidP="000856BD">
      <w:pPr>
        <w:pStyle w:val="PargrafodaLista"/>
        <w:numPr>
          <w:ilvl w:val="1"/>
          <w:numId w:val="31"/>
        </w:numPr>
      </w:pPr>
      <w:r>
        <w:t xml:space="preserve">Processo de </w:t>
      </w:r>
      <w:r w:rsidRPr="00D1479E">
        <w:rPr>
          <w:b/>
        </w:rPr>
        <w:t>alteração</w:t>
      </w:r>
      <w:r>
        <w:t xml:space="preserve"> da delimitação da REN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Alteração da delimitação da REN</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 xml:space="preserve">Município </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Default="000856BD" w:rsidP="009B4E32">
            <w:r>
              <w:t>Alteração da delimitação da REN</w:t>
            </w:r>
          </w:p>
        </w:tc>
      </w:tr>
      <w:tr w:rsidR="000856BD" w:rsidTr="009B4E32">
        <w:tc>
          <w:tcPr>
            <w:tcW w:w="3652" w:type="dxa"/>
          </w:tcPr>
          <w:p w:rsidR="000856BD" w:rsidRDefault="000856BD" w:rsidP="009B4E32">
            <w:r>
              <w:t xml:space="preserve">No âmbito de </w:t>
            </w:r>
          </w:p>
        </w:tc>
        <w:tc>
          <w:tcPr>
            <w:tcW w:w="3686" w:type="dxa"/>
          </w:tcPr>
          <w:p w:rsidR="000856BD" w:rsidRPr="00D1479E" w:rsidRDefault="000856BD" w:rsidP="009B4E32">
            <w:r w:rsidRPr="00D1479E">
              <w:t>Designação de projeto ou outro</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155DBE">
              <w:rPr>
                <w:highlight w:val="red"/>
              </w:rPr>
              <w:t>Artigos 10</w:t>
            </w:r>
            <w:r>
              <w:rPr>
                <w:highlight w:val="red"/>
              </w:rPr>
              <w:t>º</w:t>
            </w:r>
            <w:r w:rsidRPr="00155DBE">
              <w:rPr>
                <w:highlight w:val="red"/>
              </w:rPr>
              <w:t>, 11</w:t>
            </w:r>
            <w:r>
              <w:rPr>
                <w:highlight w:val="red"/>
              </w:rPr>
              <w:t>º</w:t>
            </w:r>
            <w:r w:rsidRPr="00155DBE">
              <w:rPr>
                <w:highlight w:val="red"/>
              </w:rPr>
              <w:t xml:space="preserve">, </w:t>
            </w:r>
            <w:proofErr w:type="gramStart"/>
            <w:r w:rsidRPr="00155DBE">
              <w:rPr>
                <w:highlight w:val="red"/>
              </w:rPr>
              <w:t>12º?</w:t>
            </w:r>
            <w:r>
              <w:rPr>
                <w:highlight w:val="red"/>
              </w:rPr>
              <w:t>??</w:t>
            </w:r>
            <w:proofErr w:type="gramEnd"/>
            <w:r w:rsidRPr="00155DBE">
              <w:rPr>
                <w:highlight w:val="red"/>
              </w:rPr>
              <w:t xml:space="preserve"> </w:t>
            </w:r>
            <w:proofErr w:type="gramStart"/>
            <w:r w:rsidRPr="00155DBE">
              <w:rPr>
                <w:highlight w:val="red"/>
              </w:rPr>
              <w:t>e</w:t>
            </w:r>
            <w:proofErr w:type="gramEnd"/>
            <w:r w:rsidRPr="00155DBE">
              <w:rPr>
                <w:highlight w:val="red"/>
              </w:rPr>
              <w:t xml:space="preserve"> 16º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t>Alteração da d</w:t>
            </w:r>
            <w:r w:rsidRPr="00E3529F">
              <w:t xml:space="preserve">elimitação da Reserva Ecológica Nacional (REN) do município </w:t>
            </w:r>
            <w:r w:rsidRPr="00D1479E">
              <w:t>de nome do município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RPr="00A57CA3" w:rsidTr="009B4E32">
        <w:tc>
          <w:tcPr>
            <w:tcW w:w="3652" w:type="dxa"/>
          </w:tcPr>
          <w:p w:rsidR="000856BD" w:rsidRPr="00A57CA3" w:rsidRDefault="000856BD" w:rsidP="009B4E32">
            <w:r w:rsidRPr="00A57CA3">
              <w:t>Carta de Delimitação da REN a nível municipal nos termos do nº3 do Artigo 9º do DL 166/2008, 22-08, na redação do DL 180/2006, 06-09</w:t>
            </w:r>
          </w:p>
        </w:tc>
        <w:tc>
          <w:tcPr>
            <w:tcW w:w="3686" w:type="dxa"/>
          </w:tcPr>
          <w:p w:rsidR="000856BD" w:rsidRPr="00A57CA3" w:rsidRDefault="000856BD" w:rsidP="009B4E32">
            <w:r w:rsidRPr="00A57CA3">
              <w:t>Ficheiros em formato vetorial</w:t>
            </w:r>
          </w:p>
        </w:tc>
      </w:tr>
      <w:tr w:rsidR="000856BD" w:rsidTr="009B4E32">
        <w:tc>
          <w:tcPr>
            <w:tcW w:w="3652" w:type="dxa"/>
          </w:tcPr>
          <w:p w:rsidR="000856BD" w:rsidRPr="00A57CA3" w:rsidRDefault="000856BD" w:rsidP="009B4E32">
            <w:r w:rsidRPr="00A57CA3">
              <w:t>Memória Descritiva nos termos do nº3 do Artigo 9ºdo do DL 166/2008, 22-08, na redação do DL 180/2006, 06-09</w:t>
            </w:r>
          </w:p>
        </w:tc>
        <w:tc>
          <w:tcPr>
            <w:tcW w:w="3686" w:type="dxa"/>
          </w:tcPr>
          <w:p w:rsidR="000856BD" w:rsidRDefault="000856BD" w:rsidP="009B4E32">
            <w:r w:rsidRPr="00A57CA3">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
        <w:br w:type="page"/>
      </w:r>
    </w:p>
    <w:p w:rsidR="000856BD" w:rsidRDefault="000856BD" w:rsidP="000856BD"/>
    <w:p w:rsidR="000856BD" w:rsidRDefault="000856BD" w:rsidP="000856BD">
      <w:pPr>
        <w:pStyle w:val="PargrafodaLista"/>
        <w:numPr>
          <w:ilvl w:val="1"/>
          <w:numId w:val="31"/>
        </w:numPr>
      </w:pPr>
      <w:r>
        <w:t xml:space="preserve">Processo de </w:t>
      </w:r>
      <w:r w:rsidRPr="00D1479E">
        <w:rPr>
          <w:b/>
        </w:rPr>
        <w:t>alteração</w:t>
      </w:r>
      <w:r>
        <w:t xml:space="preserve"> da delimitação da REN em </w:t>
      </w:r>
      <w:r w:rsidRPr="00D1479E">
        <w:rPr>
          <w:b/>
        </w:rPr>
        <w:t>simultâneo com a formação de planos municipais de ordenamento do território</w:t>
      </w:r>
      <w:r>
        <w:t xml:space="preserve">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Alteração da delimitação da REN em simultâneo com a formação de planos municipais de ordenamento do território</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 xml:space="preserve">Município </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Pr="00A57CA3" w:rsidRDefault="000856BD" w:rsidP="009B4E32">
            <w:r w:rsidRPr="00A57CA3">
              <w:t>Alteração da delimitação da REN</w:t>
            </w:r>
          </w:p>
        </w:tc>
      </w:tr>
      <w:tr w:rsidR="000856BD" w:rsidTr="009B4E32">
        <w:tc>
          <w:tcPr>
            <w:tcW w:w="3652" w:type="dxa"/>
          </w:tcPr>
          <w:p w:rsidR="000856BD" w:rsidRDefault="000856BD" w:rsidP="009B4E32">
            <w:r>
              <w:t xml:space="preserve">No âmbito de </w:t>
            </w:r>
          </w:p>
        </w:tc>
        <w:tc>
          <w:tcPr>
            <w:tcW w:w="3686" w:type="dxa"/>
          </w:tcPr>
          <w:p w:rsidR="000856BD" w:rsidRPr="00A57CA3" w:rsidRDefault="000856BD" w:rsidP="009B4E32">
            <w:r w:rsidRPr="00A57CA3">
              <w:t>Elaboração/Revisão/Alteração de PDM/ PU/PP de designação</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155DBE">
              <w:rPr>
                <w:highlight w:val="red"/>
              </w:rPr>
              <w:t>Artigos 10</w:t>
            </w:r>
            <w:r>
              <w:rPr>
                <w:highlight w:val="red"/>
              </w:rPr>
              <w:t>º</w:t>
            </w:r>
            <w:r w:rsidRPr="00155DBE">
              <w:rPr>
                <w:highlight w:val="red"/>
              </w:rPr>
              <w:t>, 11</w:t>
            </w:r>
            <w:r>
              <w:rPr>
                <w:highlight w:val="red"/>
              </w:rPr>
              <w:t>º</w:t>
            </w:r>
            <w:r w:rsidRPr="00155DBE">
              <w:rPr>
                <w:highlight w:val="red"/>
              </w:rPr>
              <w:t xml:space="preserve">, </w:t>
            </w:r>
            <w:proofErr w:type="gramStart"/>
            <w:r w:rsidRPr="00155DBE">
              <w:rPr>
                <w:highlight w:val="red"/>
              </w:rPr>
              <w:t>12º?</w:t>
            </w:r>
            <w:r>
              <w:rPr>
                <w:highlight w:val="red"/>
              </w:rPr>
              <w:t>??,</w:t>
            </w:r>
            <w:proofErr w:type="gramEnd"/>
            <w:r>
              <w:rPr>
                <w:highlight w:val="red"/>
              </w:rPr>
              <w:t xml:space="preserve"> 15º</w:t>
            </w:r>
            <w:r w:rsidRPr="00155DBE">
              <w:rPr>
                <w:highlight w:val="red"/>
              </w:rPr>
              <w:t xml:space="preserve"> e 16º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t>Alteração da d</w:t>
            </w:r>
            <w:r w:rsidRPr="00E3529F">
              <w:t xml:space="preserve">elimitação da Reserva Ecológica Nacional (REN) do município </w:t>
            </w:r>
            <w:r w:rsidRPr="00D1479E">
              <w:rPr>
                <w:shd w:val="clear" w:color="auto" w:fill="FFFFFF" w:themeFill="background1"/>
              </w:rPr>
              <w:t>de nome do município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RPr="00A57CA3" w:rsidTr="009B4E32">
        <w:tc>
          <w:tcPr>
            <w:tcW w:w="3652" w:type="dxa"/>
          </w:tcPr>
          <w:p w:rsidR="000856BD" w:rsidRPr="00A57CA3" w:rsidRDefault="000856BD" w:rsidP="009B4E32">
            <w:r w:rsidRPr="00A57CA3">
              <w:t>Carta de Delimitação da REN a nível municipal nos termos do nº3 do Artigo 9º do DL 166/2008, 22-08, na redação do DL 180/2006, 06-09</w:t>
            </w:r>
          </w:p>
        </w:tc>
        <w:tc>
          <w:tcPr>
            <w:tcW w:w="3686" w:type="dxa"/>
          </w:tcPr>
          <w:p w:rsidR="000856BD" w:rsidRPr="00A57CA3" w:rsidRDefault="000856BD" w:rsidP="009B4E32">
            <w:r w:rsidRPr="00A57CA3">
              <w:t>Ficheiros em formato vetorial</w:t>
            </w:r>
          </w:p>
        </w:tc>
      </w:tr>
      <w:tr w:rsidR="000856BD" w:rsidTr="009B4E32">
        <w:tc>
          <w:tcPr>
            <w:tcW w:w="3652" w:type="dxa"/>
          </w:tcPr>
          <w:p w:rsidR="000856BD" w:rsidRPr="00A57CA3" w:rsidRDefault="000856BD" w:rsidP="009B4E32">
            <w:r w:rsidRPr="00A57CA3">
              <w:t>Memória Descritiva nos termos do nº3 do Artigo 9ºdo do DL 166/2008, 22-08, na redação do DL 180/2006, 06-09</w:t>
            </w:r>
          </w:p>
        </w:tc>
        <w:tc>
          <w:tcPr>
            <w:tcW w:w="3686" w:type="dxa"/>
          </w:tcPr>
          <w:p w:rsidR="000856BD" w:rsidRDefault="000856BD" w:rsidP="009B4E32">
            <w:r w:rsidRPr="00A57CA3">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
        <w:br w:type="page"/>
      </w:r>
    </w:p>
    <w:p w:rsidR="000856BD" w:rsidRDefault="000856BD" w:rsidP="000856BD"/>
    <w:p w:rsidR="000856BD" w:rsidRDefault="000856BD" w:rsidP="000856BD">
      <w:pPr>
        <w:pStyle w:val="PargrafodaLista"/>
        <w:numPr>
          <w:ilvl w:val="1"/>
          <w:numId w:val="31"/>
        </w:numPr>
      </w:pPr>
      <w:r>
        <w:t xml:space="preserve">Processo de </w:t>
      </w:r>
      <w:r w:rsidRPr="00D1479E">
        <w:rPr>
          <w:b/>
        </w:rPr>
        <w:t>alteração simplificada</w:t>
      </w:r>
      <w:r>
        <w:t xml:space="preserve"> da delimitação da REN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Alteração simplificada da delimitação da REN</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 xml:space="preserve">Município </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Default="000856BD" w:rsidP="009B4E32">
            <w:r>
              <w:t>Alteração simplificada da delimitação da REN</w:t>
            </w:r>
          </w:p>
        </w:tc>
      </w:tr>
      <w:tr w:rsidR="000856BD" w:rsidTr="009B4E32">
        <w:tc>
          <w:tcPr>
            <w:tcW w:w="3652" w:type="dxa"/>
          </w:tcPr>
          <w:p w:rsidR="000856BD" w:rsidRDefault="000856BD" w:rsidP="009B4E32">
            <w:r>
              <w:t xml:space="preserve">No âmbito de </w:t>
            </w:r>
          </w:p>
        </w:tc>
        <w:tc>
          <w:tcPr>
            <w:tcW w:w="3686" w:type="dxa"/>
          </w:tcPr>
          <w:p w:rsidR="000856BD" w:rsidRPr="00D1479E" w:rsidRDefault="000856BD" w:rsidP="009B4E32">
            <w:r w:rsidRPr="00D1479E">
              <w:t>Designação de projeto ou outro</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t>Artigos 10º, 11º e 16º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t>Alteração simplificada da d</w:t>
            </w:r>
            <w:r w:rsidRPr="00E3529F">
              <w:t xml:space="preserve">elimitação da Reserva Ecológica Nacional (REN) do </w:t>
            </w:r>
            <w:r w:rsidRPr="00A57CA3">
              <w:t>município de nome do município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RPr="001D232E" w:rsidTr="009B4E32">
        <w:tc>
          <w:tcPr>
            <w:tcW w:w="3652" w:type="dxa"/>
          </w:tcPr>
          <w:p w:rsidR="000856BD" w:rsidRPr="001D232E" w:rsidRDefault="000856BD" w:rsidP="009B4E32">
            <w:r w:rsidRPr="001D232E">
              <w:t>Carta de Delimitação da REN a nível municipal nos termos do nº3 do Artigo 9º do DL 166/2008, 22-08, na redação do DL 180/2006, 06-09</w:t>
            </w:r>
          </w:p>
        </w:tc>
        <w:tc>
          <w:tcPr>
            <w:tcW w:w="3686" w:type="dxa"/>
          </w:tcPr>
          <w:p w:rsidR="000856BD" w:rsidRPr="001D232E" w:rsidRDefault="000856BD" w:rsidP="009B4E32">
            <w:r w:rsidRPr="001D232E">
              <w:t>Ficheiros em formato vetorial</w:t>
            </w:r>
          </w:p>
        </w:tc>
      </w:tr>
      <w:tr w:rsidR="000856BD" w:rsidTr="009B4E32">
        <w:tc>
          <w:tcPr>
            <w:tcW w:w="3652" w:type="dxa"/>
          </w:tcPr>
          <w:p w:rsidR="000856BD" w:rsidRPr="001D232E" w:rsidRDefault="000856BD" w:rsidP="009B4E32">
            <w:r w:rsidRPr="001D232E">
              <w:t>Memória Descritiva nos termos do nº3 do Artigo 9ºdo do DL 166/2008, 22-08, na redação do DL 180/2006, 06-09</w:t>
            </w:r>
          </w:p>
        </w:tc>
        <w:tc>
          <w:tcPr>
            <w:tcW w:w="3686" w:type="dxa"/>
          </w:tcPr>
          <w:p w:rsidR="000856BD" w:rsidRDefault="000856BD" w:rsidP="009B4E32">
            <w:r w:rsidRPr="001D232E">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
        <w:br w:type="page"/>
      </w:r>
    </w:p>
    <w:p w:rsidR="000856BD" w:rsidRDefault="000856BD" w:rsidP="000856BD"/>
    <w:p w:rsidR="000856BD" w:rsidRDefault="000856BD" w:rsidP="000856BD">
      <w:pPr>
        <w:pStyle w:val="PargrafodaLista"/>
        <w:numPr>
          <w:ilvl w:val="1"/>
          <w:numId w:val="31"/>
        </w:numPr>
      </w:pPr>
      <w:r>
        <w:t xml:space="preserve">Processo de Alteração da delimitação da REN por reintegração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Default="000856BD" w:rsidP="009B4E32">
            <w:r>
              <w:t>Alteração da delimitação da REN por reintegração</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 xml:space="preserve">Município </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Default="000856BD" w:rsidP="009B4E32">
            <w:r>
              <w:t>Alteração da delimitação da REN</w:t>
            </w:r>
          </w:p>
        </w:tc>
      </w:tr>
      <w:tr w:rsidR="000856BD" w:rsidTr="009B4E32">
        <w:tc>
          <w:tcPr>
            <w:tcW w:w="3652" w:type="dxa"/>
          </w:tcPr>
          <w:p w:rsidR="000856BD" w:rsidRPr="00111AED" w:rsidRDefault="000856BD" w:rsidP="009B4E32">
            <w:r w:rsidRPr="00111AED">
              <w:t xml:space="preserve">No âmbito de </w:t>
            </w:r>
          </w:p>
        </w:tc>
        <w:tc>
          <w:tcPr>
            <w:tcW w:w="3686" w:type="dxa"/>
          </w:tcPr>
          <w:p w:rsidR="000856BD" w:rsidRDefault="000856BD" w:rsidP="009B4E32">
            <w:r w:rsidRPr="00111AED">
              <w:t>A preencher, caso aplicável</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143F76">
              <w:rPr>
                <w:highlight w:val="red"/>
              </w:rPr>
              <w:t>Artigo</w:t>
            </w:r>
            <w:r>
              <w:rPr>
                <w:highlight w:val="red"/>
              </w:rPr>
              <w:t>s</w:t>
            </w:r>
            <w:r w:rsidRPr="00143F76">
              <w:rPr>
                <w:highlight w:val="red"/>
              </w:rPr>
              <w:t xml:space="preserve"> 12º e 18º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Default="000856BD" w:rsidP="009B4E32">
            <w:r>
              <w:t>Tipo de Informação</w:t>
            </w:r>
          </w:p>
        </w:tc>
        <w:tc>
          <w:tcPr>
            <w:tcW w:w="3686" w:type="dxa"/>
          </w:tcPr>
          <w:p w:rsidR="000856BD" w:rsidRDefault="000856BD" w:rsidP="009B4E32">
            <w:r>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t>Alteração da d</w:t>
            </w:r>
            <w:r w:rsidRPr="00E3529F">
              <w:t>elimitação da Reserva Ecológica Nacional (REN) do município de</w:t>
            </w:r>
            <w:r>
              <w:t xml:space="preserve"> </w:t>
            </w:r>
            <w:r w:rsidRPr="00D1479E">
              <w:t xml:space="preserve">nome do </w:t>
            </w:r>
            <w:r w:rsidRPr="00111AED">
              <w:t>município por reintegração</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RPr="001D232E" w:rsidTr="009B4E32">
        <w:tc>
          <w:tcPr>
            <w:tcW w:w="3652" w:type="dxa"/>
          </w:tcPr>
          <w:p w:rsidR="000856BD" w:rsidRPr="001D232E" w:rsidRDefault="000856BD" w:rsidP="009B4E32">
            <w:r w:rsidRPr="001D232E">
              <w:t>Carta de Delimitação da REN a nível municipal nos termos do nº3 do Artigo 9º do DL 166/2008, 22-08, na redação do DL 180/2006, 06-09</w:t>
            </w:r>
          </w:p>
        </w:tc>
        <w:tc>
          <w:tcPr>
            <w:tcW w:w="3686" w:type="dxa"/>
          </w:tcPr>
          <w:p w:rsidR="000856BD" w:rsidRPr="001D232E" w:rsidRDefault="000856BD" w:rsidP="009B4E32">
            <w:r w:rsidRPr="001D232E">
              <w:t>Ficheiros em formato vetorial</w:t>
            </w:r>
          </w:p>
        </w:tc>
      </w:tr>
      <w:tr w:rsidR="000856BD" w:rsidTr="009B4E32">
        <w:tc>
          <w:tcPr>
            <w:tcW w:w="3652" w:type="dxa"/>
          </w:tcPr>
          <w:p w:rsidR="000856BD" w:rsidRPr="001D232E" w:rsidRDefault="000856BD" w:rsidP="009B4E32">
            <w:r w:rsidRPr="001D232E">
              <w:t>Memória Descritiva nos termos do nº3 do Artigo 9ºdo do DL 166/2008, 22-08, na redação do DL 180/2006, 06-09</w:t>
            </w:r>
          </w:p>
        </w:tc>
        <w:tc>
          <w:tcPr>
            <w:tcW w:w="3686" w:type="dxa"/>
          </w:tcPr>
          <w:p w:rsidR="000856BD" w:rsidRDefault="000856BD" w:rsidP="009B4E32">
            <w:r w:rsidRPr="001D232E">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sidP="000856BD">
      <w:r>
        <w:br w:type="page"/>
      </w:r>
    </w:p>
    <w:p w:rsidR="000856BD" w:rsidRDefault="000856BD" w:rsidP="000856BD"/>
    <w:p w:rsidR="000856BD" w:rsidRDefault="000856BD" w:rsidP="000856BD">
      <w:pPr>
        <w:pStyle w:val="PargrafodaLista"/>
        <w:numPr>
          <w:ilvl w:val="0"/>
          <w:numId w:val="31"/>
        </w:numPr>
      </w:pPr>
      <w:r>
        <w:t>Correções Materiais e retificações</w:t>
      </w:r>
    </w:p>
    <w:p w:rsidR="000856BD" w:rsidRDefault="000856BD" w:rsidP="000856BD">
      <w:pPr>
        <w:pStyle w:val="PargrafodaLista"/>
        <w:numPr>
          <w:ilvl w:val="1"/>
          <w:numId w:val="31"/>
        </w:numPr>
      </w:pPr>
      <w:r>
        <w:t xml:space="preserve">Processo de </w:t>
      </w:r>
      <w:r w:rsidRPr="00D1479E">
        <w:rPr>
          <w:b/>
        </w:rPr>
        <w:t xml:space="preserve">correção material e/ou retificação </w:t>
      </w:r>
      <w:r>
        <w:t xml:space="preserve">da delimitação da REN </w:t>
      </w:r>
    </w:p>
    <w:tbl>
      <w:tblPr>
        <w:tblStyle w:val="Tabelacomgrelha"/>
        <w:tblW w:w="0" w:type="auto"/>
        <w:tblLayout w:type="fixed"/>
        <w:tblLook w:val="04A0"/>
      </w:tblPr>
      <w:tblGrid>
        <w:gridCol w:w="3652"/>
        <w:gridCol w:w="3686"/>
      </w:tblGrid>
      <w:tr w:rsidR="000856BD" w:rsidTr="009B4E32">
        <w:tc>
          <w:tcPr>
            <w:tcW w:w="3652" w:type="dxa"/>
          </w:tcPr>
          <w:p w:rsidR="000856BD" w:rsidRDefault="000856BD" w:rsidP="009B4E32">
            <w:r>
              <w:t>Processo</w:t>
            </w:r>
          </w:p>
        </w:tc>
        <w:tc>
          <w:tcPr>
            <w:tcW w:w="3686" w:type="dxa"/>
          </w:tcPr>
          <w:p w:rsidR="000856BD" w:rsidRPr="00D1479E" w:rsidRDefault="000856BD" w:rsidP="009B4E32">
            <w:r w:rsidRPr="00D1479E">
              <w:t>Correção material e/ou retificação</w:t>
            </w:r>
            <w:r>
              <w:t xml:space="preserve"> da delimitação da REN</w:t>
            </w:r>
          </w:p>
        </w:tc>
      </w:tr>
      <w:tr w:rsidR="000856BD" w:rsidTr="009B4E32">
        <w:tc>
          <w:tcPr>
            <w:tcW w:w="3652" w:type="dxa"/>
          </w:tcPr>
          <w:p w:rsidR="000856BD" w:rsidRDefault="000856BD" w:rsidP="009B4E32">
            <w:r>
              <w:t>Região</w:t>
            </w:r>
          </w:p>
        </w:tc>
        <w:tc>
          <w:tcPr>
            <w:tcW w:w="3686" w:type="dxa"/>
          </w:tcPr>
          <w:p w:rsidR="000856BD" w:rsidRDefault="000856BD" w:rsidP="009B4E32">
            <w:proofErr w:type="spellStart"/>
            <w:r>
              <w:t>Cod</w:t>
            </w:r>
            <w:proofErr w:type="spellEnd"/>
            <w:r>
              <w:t>. NUTII</w:t>
            </w:r>
          </w:p>
        </w:tc>
      </w:tr>
      <w:tr w:rsidR="000856BD" w:rsidTr="009B4E32">
        <w:tc>
          <w:tcPr>
            <w:tcW w:w="3652" w:type="dxa"/>
          </w:tcPr>
          <w:p w:rsidR="000856BD" w:rsidRDefault="000856BD" w:rsidP="009B4E32">
            <w:r>
              <w:t xml:space="preserve">Município </w:t>
            </w:r>
          </w:p>
        </w:tc>
        <w:tc>
          <w:tcPr>
            <w:tcW w:w="3686" w:type="dxa"/>
          </w:tcPr>
          <w:p w:rsidR="000856BD" w:rsidRDefault="000856BD" w:rsidP="009B4E32">
            <w:r>
              <w:t>DTCC</w:t>
            </w:r>
          </w:p>
        </w:tc>
      </w:tr>
      <w:tr w:rsidR="000856BD" w:rsidTr="009B4E32">
        <w:tc>
          <w:tcPr>
            <w:tcW w:w="3652" w:type="dxa"/>
          </w:tcPr>
          <w:p w:rsidR="000856BD" w:rsidRDefault="000856BD" w:rsidP="009B4E32">
            <w:r>
              <w:t>Designação</w:t>
            </w:r>
          </w:p>
        </w:tc>
        <w:tc>
          <w:tcPr>
            <w:tcW w:w="3686" w:type="dxa"/>
          </w:tcPr>
          <w:p w:rsidR="000856BD" w:rsidRPr="005B5A5B" w:rsidRDefault="000856BD" w:rsidP="009B4E32">
            <w:r w:rsidRPr="005B5A5B">
              <w:t>Correção material/ Retificação/Correção material e retificação da delimitação da REN</w:t>
            </w:r>
          </w:p>
        </w:tc>
      </w:tr>
      <w:tr w:rsidR="000856BD" w:rsidTr="009B4E32">
        <w:tc>
          <w:tcPr>
            <w:tcW w:w="3652" w:type="dxa"/>
          </w:tcPr>
          <w:p w:rsidR="000856BD" w:rsidRDefault="000856BD" w:rsidP="009B4E32">
            <w:r>
              <w:t xml:space="preserve">Incide sobre </w:t>
            </w:r>
          </w:p>
        </w:tc>
        <w:tc>
          <w:tcPr>
            <w:tcW w:w="3686" w:type="dxa"/>
          </w:tcPr>
          <w:p w:rsidR="000856BD" w:rsidRPr="005B5A5B" w:rsidRDefault="000856BD" w:rsidP="009B4E32">
            <w:r w:rsidRPr="005B5A5B">
              <w:t>Preencher em caso de correção material/</w:t>
            </w:r>
            <w:proofErr w:type="spellStart"/>
            <w:r w:rsidRPr="005B5A5B">
              <w:t>n.a</w:t>
            </w:r>
            <w:proofErr w:type="spellEnd"/>
            <w:r w:rsidRPr="005B5A5B">
              <w:t>.</w:t>
            </w:r>
          </w:p>
        </w:tc>
      </w:tr>
      <w:tr w:rsidR="000856BD" w:rsidTr="009B4E32">
        <w:tc>
          <w:tcPr>
            <w:tcW w:w="3652" w:type="dxa"/>
            <w:shd w:val="clear" w:color="auto" w:fill="FFFFFF" w:themeFill="background1"/>
          </w:tcPr>
          <w:p w:rsidR="000856BD" w:rsidRPr="00A66F2D" w:rsidRDefault="000856BD" w:rsidP="009B4E32">
            <w:r w:rsidRPr="00A66F2D">
              <w:t>Identificação da entidade emitente</w:t>
            </w:r>
          </w:p>
        </w:tc>
        <w:tc>
          <w:tcPr>
            <w:tcW w:w="3686" w:type="dxa"/>
            <w:shd w:val="clear" w:color="auto" w:fill="FFFFFF" w:themeFill="background1"/>
          </w:tcPr>
          <w:p w:rsidR="000856BD" w:rsidRPr="005B5A5B" w:rsidRDefault="000856BD" w:rsidP="009B4E32">
            <w:r>
              <w:t>CCDR Norte/Centro/LVT/Alentejo/Algarve</w:t>
            </w:r>
          </w:p>
        </w:tc>
      </w:tr>
      <w:tr w:rsidR="000856BD" w:rsidTr="009B4E32">
        <w:tc>
          <w:tcPr>
            <w:tcW w:w="3652" w:type="dxa"/>
            <w:shd w:val="clear" w:color="auto" w:fill="FFFFFF" w:themeFill="background1"/>
          </w:tcPr>
          <w:p w:rsidR="000856BD" w:rsidRPr="00A66F2D" w:rsidRDefault="000856BD" w:rsidP="009B4E32">
            <w:r w:rsidRPr="00A66F2D">
              <w:t xml:space="preserve">Contacto </w:t>
            </w:r>
            <w:r>
              <w:t>para efeitos de tramitação processual</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shd w:val="clear" w:color="auto" w:fill="FFFFFF" w:themeFill="background1"/>
          </w:tcPr>
          <w:p w:rsidR="000856BD" w:rsidRPr="00A66F2D" w:rsidRDefault="000856BD" w:rsidP="009B4E32">
            <w:r>
              <w:t>Contacto para publicação e depósito</w:t>
            </w:r>
          </w:p>
        </w:tc>
        <w:tc>
          <w:tcPr>
            <w:tcW w:w="3686" w:type="dxa"/>
            <w:shd w:val="clear" w:color="auto" w:fill="FFFFFF" w:themeFill="background1"/>
          </w:tcPr>
          <w:p w:rsidR="000856BD" w:rsidRPr="005B5A5B" w:rsidRDefault="000856BD" w:rsidP="009B4E32">
            <w:proofErr w:type="gramStart"/>
            <w:r>
              <w:t>email</w:t>
            </w:r>
            <w:proofErr w:type="gramEnd"/>
          </w:p>
        </w:tc>
      </w:tr>
      <w:tr w:rsidR="000856BD" w:rsidTr="009B4E32">
        <w:tc>
          <w:tcPr>
            <w:tcW w:w="3652" w:type="dxa"/>
          </w:tcPr>
          <w:p w:rsidR="000856BD" w:rsidRDefault="000856BD" w:rsidP="009B4E32">
            <w:r>
              <w:t>Norma legal</w:t>
            </w:r>
          </w:p>
        </w:tc>
        <w:tc>
          <w:tcPr>
            <w:tcW w:w="3686" w:type="dxa"/>
          </w:tcPr>
          <w:p w:rsidR="000856BD" w:rsidRDefault="000856BD" w:rsidP="009B4E32">
            <w:r w:rsidRPr="00A57CA3">
              <w:t>Artigo</w:t>
            </w:r>
            <w:r>
              <w:t xml:space="preserve"> </w:t>
            </w:r>
            <w:r w:rsidRPr="00A57CA3">
              <w:t>19º</w:t>
            </w:r>
            <w:r>
              <w:t xml:space="preserve"> do DL 166/2008, 22-08, na redação do DL 180/2006, 06-09</w:t>
            </w:r>
          </w:p>
        </w:tc>
      </w:tr>
      <w:tr w:rsidR="000856BD" w:rsidTr="009B4E32">
        <w:tc>
          <w:tcPr>
            <w:tcW w:w="3652" w:type="dxa"/>
          </w:tcPr>
          <w:p w:rsidR="000856BD" w:rsidRDefault="000856BD" w:rsidP="009B4E32">
            <w:r>
              <w:t>Parte do DR</w:t>
            </w:r>
          </w:p>
        </w:tc>
        <w:tc>
          <w:tcPr>
            <w:tcW w:w="3686" w:type="dxa"/>
          </w:tcPr>
          <w:p w:rsidR="000856BD" w:rsidRDefault="000856BD" w:rsidP="009B4E32">
            <w:r>
              <w:t>2ª Série- C</w:t>
            </w:r>
          </w:p>
        </w:tc>
      </w:tr>
      <w:tr w:rsidR="000856BD" w:rsidTr="009B4E32">
        <w:tc>
          <w:tcPr>
            <w:tcW w:w="3652" w:type="dxa"/>
          </w:tcPr>
          <w:p w:rsidR="000856BD" w:rsidRPr="00111AED" w:rsidRDefault="000856BD" w:rsidP="009B4E32">
            <w:r w:rsidRPr="00111AED">
              <w:t>Tipo de Informação</w:t>
            </w:r>
          </w:p>
        </w:tc>
        <w:tc>
          <w:tcPr>
            <w:tcW w:w="3686" w:type="dxa"/>
          </w:tcPr>
          <w:p w:rsidR="000856BD" w:rsidRDefault="000856BD" w:rsidP="009B4E32">
            <w:r w:rsidRPr="00111AED">
              <w:t>A preencher</w:t>
            </w:r>
          </w:p>
        </w:tc>
      </w:tr>
      <w:tr w:rsidR="000856BD" w:rsidTr="009B4E32">
        <w:tc>
          <w:tcPr>
            <w:tcW w:w="3652" w:type="dxa"/>
          </w:tcPr>
          <w:p w:rsidR="000856BD" w:rsidRDefault="000856BD" w:rsidP="009B4E32">
            <w:r>
              <w:t>Sumário</w:t>
            </w:r>
          </w:p>
        </w:tc>
        <w:tc>
          <w:tcPr>
            <w:tcW w:w="3686" w:type="dxa"/>
          </w:tcPr>
          <w:p w:rsidR="000856BD" w:rsidRDefault="000856BD" w:rsidP="009B4E32">
            <w:r>
              <w:t>Correção material/ Retificação/Correção material e retificação da delimitação</w:t>
            </w:r>
            <w:r w:rsidRPr="00E3529F">
              <w:t xml:space="preserve"> da Reserva Ecológica Nacional (REN) do município de</w:t>
            </w:r>
            <w:r>
              <w:t xml:space="preserve"> </w:t>
            </w:r>
            <w:r w:rsidRPr="005B5A5B">
              <w:t>nome do município</w:t>
            </w:r>
            <w:r>
              <w:t xml:space="preserve"> </w:t>
            </w:r>
          </w:p>
        </w:tc>
      </w:tr>
      <w:tr w:rsidR="000856BD" w:rsidTr="009B4E32">
        <w:tc>
          <w:tcPr>
            <w:tcW w:w="3652" w:type="dxa"/>
          </w:tcPr>
          <w:p w:rsidR="000856BD" w:rsidRDefault="000856BD" w:rsidP="009B4E32">
            <w:r>
              <w:t>Data de fecho do ato</w:t>
            </w:r>
          </w:p>
        </w:tc>
        <w:tc>
          <w:tcPr>
            <w:tcW w:w="3686" w:type="dxa"/>
          </w:tcPr>
          <w:p w:rsidR="000856BD" w:rsidRDefault="000856BD" w:rsidP="009B4E32">
            <w:r w:rsidRPr="00E3529F">
              <w:t>DD/MM/AAAA</w:t>
            </w:r>
          </w:p>
        </w:tc>
      </w:tr>
      <w:tr w:rsidR="000856BD" w:rsidTr="009B4E32">
        <w:tc>
          <w:tcPr>
            <w:tcW w:w="3652" w:type="dxa"/>
          </w:tcPr>
          <w:p w:rsidR="000856BD" w:rsidRDefault="000856BD" w:rsidP="009B4E32">
            <w:r>
              <w:t>Texto do Ato a Publicar</w:t>
            </w:r>
          </w:p>
        </w:tc>
        <w:tc>
          <w:tcPr>
            <w:tcW w:w="3686" w:type="dxa"/>
          </w:tcPr>
          <w:p w:rsidR="000856BD" w:rsidRDefault="000856BD" w:rsidP="009B4E32"/>
        </w:tc>
      </w:tr>
      <w:tr w:rsidR="000856BD" w:rsidRPr="001D232E" w:rsidTr="009B4E32">
        <w:tc>
          <w:tcPr>
            <w:tcW w:w="3652" w:type="dxa"/>
          </w:tcPr>
          <w:p w:rsidR="000856BD" w:rsidRPr="001D232E" w:rsidRDefault="000856BD" w:rsidP="009B4E32">
            <w:r w:rsidRPr="001D232E">
              <w:t>Carta de Delimitação da REN a nível municipal nos termos do nº3 do Artigo 9º do DL 166/2008, 22-08, na redação do DL 180/2006, 06-09</w:t>
            </w:r>
          </w:p>
        </w:tc>
        <w:tc>
          <w:tcPr>
            <w:tcW w:w="3686" w:type="dxa"/>
          </w:tcPr>
          <w:p w:rsidR="000856BD" w:rsidRPr="001D232E" w:rsidRDefault="000856BD" w:rsidP="009B4E32">
            <w:r w:rsidRPr="001D232E">
              <w:t>Ficheiros em formato vetorial</w:t>
            </w:r>
          </w:p>
        </w:tc>
      </w:tr>
      <w:tr w:rsidR="000856BD" w:rsidTr="009B4E32">
        <w:tc>
          <w:tcPr>
            <w:tcW w:w="3652" w:type="dxa"/>
          </w:tcPr>
          <w:p w:rsidR="000856BD" w:rsidRPr="001D232E" w:rsidRDefault="000856BD" w:rsidP="009B4E32">
            <w:r w:rsidRPr="001D232E">
              <w:t>Memória Descritiva nos termos do nº3 do Artigo 9ºdo do DL 166/2008, 22-08, na redação do DL 180/2006, 06-09</w:t>
            </w:r>
          </w:p>
        </w:tc>
        <w:tc>
          <w:tcPr>
            <w:tcW w:w="3686" w:type="dxa"/>
          </w:tcPr>
          <w:p w:rsidR="000856BD" w:rsidRDefault="000856BD" w:rsidP="009B4E32">
            <w:r w:rsidRPr="001D232E">
              <w:t>Formato fechado</w:t>
            </w:r>
          </w:p>
        </w:tc>
      </w:tr>
      <w:tr w:rsidR="000856BD" w:rsidTr="009B4E32">
        <w:tc>
          <w:tcPr>
            <w:tcW w:w="3652" w:type="dxa"/>
          </w:tcPr>
          <w:p w:rsidR="000856BD" w:rsidRDefault="000856BD" w:rsidP="009B4E32">
            <w:r>
              <w:t xml:space="preserve">Outros Documentos </w:t>
            </w:r>
          </w:p>
        </w:tc>
        <w:tc>
          <w:tcPr>
            <w:tcW w:w="3686" w:type="dxa"/>
          </w:tcPr>
          <w:p w:rsidR="000856BD" w:rsidRDefault="000856BD" w:rsidP="009B4E32"/>
        </w:tc>
      </w:tr>
    </w:tbl>
    <w:p w:rsidR="000856BD" w:rsidRDefault="000856BD" w:rsidP="000856BD"/>
    <w:p w:rsidR="000856BD" w:rsidRDefault="000856BD" w:rsidP="000856BD"/>
    <w:p w:rsidR="000856BD" w:rsidRDefault="000856BD" w:rsidP="004E40D5"/>
    <w:sectPr w:rsidR="000856BD" w:rsidSect="00E126E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8B6" w:rsidRDefault="00ED28B6" w:rsidP="0063446D">
      <w:pPr>
        <w:spacing w:after="0" w:line="240" w:lineRule="auto"/>
      </w:pPr>
      <w:r>
        <w:separator/>
      </w:r>
    </w:p>
  </w:endnote>
  <w:endnote w:type="continuationSeparator" w:id="0">
    <w:p w:rsidR="00ED28B6" w:rsidRDefault="00ED28B6" w:rsidP="006344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8B6" w:rsidRDefault="00ED28B6" w:rsidP="0063446D">
      <w:pPr>
        <w:spacing w:after="0" w:line="240" w:lineRule="auto"/>
      </w:pPr>
      <w:r>
        <w:separator/>
      </w:r>
    </w:p>
  </w:footnote>
  <w:footnote w:type="continuationSeparator" w:id="0">
    <w:p w:rsidR="00ED28B6" w:rsidRDefault="00ED28B6" w:rsidP="006344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DBA"/>
    <w:multiLevelType w:val="hybridMultilevel"/>
    <w:tmpl w:val="D338B39E"/>
    <w:lvl w:ilvl="0" w:tplc="08160011">
      <w:start w:val="1"/>
      <w:numFmt w:val="decimal"/>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6936E66"/>
    <w:multiLevelType w:val="hybridMultilevel"/>
    <w:tmpl w:val="FF54D4B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
    <w:nsid w:val="08246B9D"/>
    <w:multiLevelType w:val="hybridMultilevel"/>
    <w:tmpl w:val="6C08DFF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87C1D24"/>
    <w:multiLevelType w:val="hybridMultilevel"/>
    <w:tmpl w:val="76DAEF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EBE49B9"/>
    <w:multiLevelType w:val="hybridMultilevel"/>
    <w:tmpl w:val="A986F000"/>
    <w:lvl w:ilvl="0" w:tplc="08160015">
      <w:start w:val="1"/>
      <w:numFmt w:val="upperLetter"/>
      <w:lvlText w:val="%1."/>
      <w:lvlJc w:val="left"/>
      <w:pPr>
        <w:ind w:left="360" w:hanging="360"/>
      </w:pPr>
      <w:rPr>
        <w:rFonts w:hint="default"/>
      </w:rPr>
    </w:lvl>
    <w:lvl w:ilvl="1" w:tplc="4DB81E14">
      <w:start w:val="1"/>
      <w:numFmt w:val="decimal"/>
      <w:lvlText w:val="3.%2"/>
      <w:lvlJc w:val="left"/>
      <w:pPr>
        <w:ind w:left="1080" w:hanging="360"/>
      </w:pPr>
      <w:rPr>
        <w:rFonts w:hint="default"/>
      </w:r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nsid w:val="160032CD"/>
    <w:multiLevelType w:val="hybridMultilevel"/>
    <w:tmpl w:val="EEC466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6295465"/>
    <w:multiLevelType w:val="hybridMultilevel"/>
    <w:tmpl w:val="E56605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16B54ACF"/>
    <w:multiLevelType w:val="hybridMultilevel"/>
    <w:tmpl w:val="A68604B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nsid w:val="18650567"/>
    <w:multiLevelType w:val="hybridMultilevel"/>
    <w:tmpl w:val="C228EF78"/>
    <w:lvl w:ilvl="0" w:tplc="3676DBD2">
      <w:start w:val="1"/>
      <w:numFmt w:val="bullet"/>
      <w:lvlText w:val=""/>
      <w:lvlJc w:val="left"/>
      <w:pPr>
        <w:ind w:left="720" w:hanging="360"/>
      </w:pPr>
      <w:rPr>
        <w:rFonts w:ascii="Symbol" w:hAnsi="Symbol" w:hint="default"/>
      </w:rPr>
    </w:lvl>
    <w:lvl w:ilvl="1" w:tplc="3676DBD2">
      <w:start w:val="1"/>
      <w:numFmt w:val="bullet"/>
      <w:lvlText w:val=""/>
      <w:lvlJc w:val="left"/>
      <w:pPr>
        <w:ind w:left="144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F8A37F9"/>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4935AE"/>
    <w:multiLevelType w:val="hybridMultilevel"/>
    <w:tmpl w:val="1FC6665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nsid w:val="2BF213C2"/>
    <w:multiLevelType w:val="hybridMultilevel"/>
    <w:tmpl w:val="4126E440"/>
    <w:lvl w:ilvl="0" w:tplc="3676DBD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D776CCF"/>
    <w:multiLevelType w:val="hybridMultilevel"/>
    <w:tmpl w:val="F9FCC36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nsid w:val="2E633AB5"/>
    <w:multiLevelType w:val="multilevel"/>
    <w:tmpl w:val="ACFCD61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0520475"/>
    <w:multiLevelType w:val="hybridMultilevel"/>
    <w:tmpl w:val="6FF8EE54"/>
    <w:lvl w:ilvl="0" w:tplc="08160001">
      <w:start w:val="1"/>
      <w:numFmt w:val="bullet"/>
      <w:lvlText w:val=""/>
      <w:lvlJc w:val="left"/>
      <w:pPr>
        <w:ind w:left="1068" w:hanging="360"/>
      </w:pPr>
      <w:rPr>
        <w:rFonts w:ascii="Symbol" w:hAnsi="Symbol"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5">
    <w:nsid w:val="38B006B5"/>
    <w:multiLevelType w:val="multilevel"/>
    <w:tmpl w:val="F288E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BBF4274"/>
    <w:multiLevelType w:val="hybridMultilevel"/>
    <w:tmpl w:val="605E7ADA"/>
    <w:lvl w:ilvl="0" w:tplc="3676DBD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45C30102"/>
    <w:multiLevelType w:val="hybridMultilevel"/>
    <w:tmpl w:val="C944B5DA"/>
    <w:lvl w:ilvl="0" w:tplc="3676DBD2">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8">
    <w:nsid w:val="46420DAB"/>
    <w:multiLevelType w:val="hybridMultilevel"/>
    <w:tmpl w:val="6EBEF790"/>
    <w:lvl w:ilvl="0" w:tplc="444098B2">
      <w:start w:val="1"/>
      <w:numFmt w:val="lowerLetter"/>
      <w:lvlText w:val="%1)"/>
      <w:lvlJc w:val="left"/>
      <w:pPr>
        <w:ind w:left="504" w:hanging="360"/>
      </w:pPr>
      <w:rPr>
        <w:rFonts w:hint="default"/>
      </w:rPr>
    </w:lvl>
    <w:lvl w:ilvl="1" w:tplc="08160019">
      <w:start w:val="1"/>
      <w:numFmt w:val="lowerLetter"/>
      <w:lvlText w:val="%2."/>
      <w:lvlJc w:val="left"/>
      <w:pPr>
        <w:ind w:left="1224" w:hanging="360"/>
      </w:pPr>
    </w:lvl>
    <w:lvl w:ilvl="2" w:tplc="0816001B" w:tentative="1">
      <w:start w:val="1"/>
      <w:numFmt w:val="lowerRoman"/>
      <w:lvlText w:val="%3."/>
      <w:lvlJc w:val="right"/>
      <w:pPr>
        <w:ind w:left="1944" w:hanging="180"/>
      </w:pPr>
    </w:lvl>
    <w:lvl w:ilvl="3" w:tplc="0816000F" w:tentative="1">
      <w:start w:val="1"/>
      <w:numFmt w:val="decimal"/>
      <w:lvlText w:val="%4."/>
      <w:lvlJc w:val="left"/>
      <w:pPr>
        <w:ind w:left="2664" w:hanging="360"/>
      </w:pPr>
    </w:lvl>
    <w:lvl w:ilvl="4" w:tplc="08160019" w:tentative="1">
      <w:start w:val="1"/>
      <w:numFmt w:val="lowerLetter"/>
      <w:lvlText w:val="%5."/>
      <w:lvlJc w:val="left"/>
      <w:pPr>
        <w:ind w:left="3384" w:hanging="360"/>
      </w:pPr>
    </w:lvl>
    <w:lvl w:ilvl="5" w:tplc="0816001B" w:tentative="1">
      <w:start w:val="1"/>
      <w:numFmt w:val="lowerRoman"/>
      <w:lvlText w:val="%6."/>
      <w:lvlJc w:val="right"/>
      <w:pPr>
        <w:ind w:left="4104" w:hanging="180"/>
      </w:pPr>
    </w:lvl>
    <w:lvl w:ilvl="6" w:tplc="0816000F" w:tentative="1">
      <w:start w:val="1"/>
      <w:numFmt w:val="decimal"/>
      <w:lvlText w:val="%7."/>
      <w:lvlJc w:val="left"/>
      <w:pPr>
        <w:ind w:left="4824" w:hanging="360"/>
      </w:pPr>
    </w:lvl>
    <w:lvl w:ilvl="7" w:tplc="08160019" w:tentative="1">
      <w:start w:val="1"/>
      <w:numFmt w:val="lowerLetter"/>
      <w:lvlText w:val="%8."/>
      <w:lvlJc w:val="left"/>
      <w:pPr>
        <w:ind w:left="5544" w:hanging="360"/>
      </w:pPr>
    </w:lvl>
    <w:lvl w:ilvl="8" w:tplc="0816001B" w:tentative="1">
      <w:start w:val="1"/>
      <w:numFmt w:val="lowerRoman"/>
      <w:lvlText w:val="%9."/>
      <w:lvlJc w:val="right"/>
      <w:pPr>
        <w:ind w:left="6264" w:hanging="180"/>
      </w:pPr>
    </w:lvl>
  </w:abstractNum>
  <w:abstractNum w:abstractNumId="19">
    <w:nsid w:val="47CB7908"/>
    <w:multiLevelType w:val="hybridMultilevel"/>
    <w:tmpl w:val="F7984A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9017447"/>
    <w:multiLevelType w:val="hybridMultilevel"/>
    <w:tmpl w:val="B7EE9E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2026143"/>
    <w:multiLevelType w:val="hybridMultilevel"/>
    <w:tmpl w:val="68A4B6A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56B05747"/>
    <w:multiLevelType w:val="hybridMultilevel"/>
    <w:tmpl w:val="156896D6"/>
    <w:lvl w:ilvl="0" w:tplc="444098B2">
      <w:start w:val="1"/>
      <w:numFmt w:val="lowerLetter"/>
      <w:lvlText w:val="%1)"/>
      <w:lvlJc w:val="left"/>
      <w:pPr>
        <w:ind w:left="504" w:hanging="360"/>
      </w:pPr>
      <w:rPr>
        <w:rFonts w:hint="default"/>
      </w:rPr>
    </w:lvl>
    <w:lvl w:ilvl="1" w:tplc="08160001">
      <w:start w:val="1"/>
      <w:numFmt w:val="bullet"/>
      <w:lvlText w:val=""/>
      <w:lvlJc w:val="left"/>
      <w:pPr>
        <w:ind w:left="1224" w:hanging="360"/>
      </w:pPr>
      <w:rPr>
        <w:rFonts w:ascii="Symbol" w:hAnsi="Symbol" w:hint="default"/>
      </w:rPr>
    </w:lvl>
    <w:lvl w:ilvl="2" w:tplc="0816001B" w:tentative="1">
      <w:start w:val="1"/>
      <w:numFmt w:val="lowerRoman"/>
      <w:lvlText w:val="%3."/>
      <w:lvlJc w:val="right"/>
      <w:pPr>
        <w:ind w:left="1944" w:hanging="180"/>
      </w:pPr>
    </w:lvl>
    <w:lvl w:ilvl="3" w:tplc="0816000F" w:tentative="1">
      <w:start w:val="1"/>
      <w:numFmt w:val="decimal"/>
      <w:lvlText w:val="%4."/>
      <w:lvlJc w:val="left"/>
      <w:pPr>
        <w:ind w:left="2664" w:hanging="360"/>
      </w:pPr>
    </w:lvl>
    <w:lvl w:ilvl="4" w:tplc="08160019" w:tentative="1">
      <w:start w:val="1"/>
      <w:numFmt w:val="lowerLetter"/>
      <w:lvlText w:val="%5."/>
      <w:lvlJc w:val="left"/>
      <w:pPr>
        <w:ind w:left="3384" w:hanging="360"/>
      </w:pPr>
    </w:lvl>
    <w:lvl w:ilvl="5" w:tplc="0816001B" w:tentative="1">
      <w:start w:val="1"/>
      <w:numFmt w:val="lowerRoman"/>
      <w:lvlText w:val="%6."/>
      <w:lvlJc w:val="right"/>
      <w:pPr>
        <w:ind w:left="4104" w:hanging="180"/>
      </w:pPr>
    </w:lvl>
    <w:lvl w:ilvl="6" w:tplc="0816000F" w:tentative="1">
      <w:start w:val="1"/>
      <w:numFmt w:val="decimal"/>
      <w:lvlText w:val="%7."/>
      <w:lvlJc w:val="left"/>
      <w:pPr>
        <w:ind w:left="4824" w:hanging="360"/>
      </w:pPr>
    </w:lvl>
    <w:lvl w:ilvl="7" w:tplc="08160019" w:tentative="1">
      <w:start w:val="1"/>
      <w:numFmt w:val="lowerLetter"/>
      <w:lvlText w:val="%8."/>
      <w:lvlJc w:val="left"/>
      <w:pPr>
        <w:ind w:left="5544" w:hanging="360"/>
      </w:pPr>
    </w:lvl>
    <w:lvl w:ilvl="8" w:tplc="0816001B" w:tentative="1">
      <w:start w:val="1"/>
      <w:numFmt w:val="lowerRoman"/>
      <w:lvlText w:val="%9."/>
      <w:lvlJc w:val="right"/>
      <w:pPr>
        <w:ind w:left="6264" w:hanging="180"/>
      </w:pPr>
    </w:lvl>
  </w:abstractNum>
  <w:abstractNum w:abstractNumId="23">
    <w:nsid w:val="5D815F68"/>
    <w:multiLevelType w:val="hybridMultilevel"/>
    <w:tmpl w:val="CC4E5062"/>
    <w:lvl w:ilvl="0" w:tplc="3676DBD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60AE411C"/>
    <w:multiLevelType w:val="hybridMultilevel"/>
    <w:tmpl w:val="45E82E94"/>
    <w:lvl w:ilvl="0" w:tplc="16A04AF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62715DB3"/>
    <w:multiLevelType w:val="hybridMultilevel"/>
    <w:tmpl w:val="F2902DE0"/>
    <w:lvl w:ilvl="0" w:tplc="0816000F">
      <w:start w:val="1"/>
      <w:numFmt w:val="decimal"/>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657D35B3"/>
    <w:multiLevelType w:val="hybridMultilevel"/>
    <w:tmpl w:val="4D3448E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68497886"/>
    <w:multiLevelType w:val="hybridMultilevel"/>
    <w:tmpl w:val="0E7E5FE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8">
    <w:nsid w:val="69326084"/>
    <w:multiLevelType w:val="hybridMultilevel"/>
    <w:tmpl w:val="E034F05C"/>
    <w:lvl w:ilvl="0" w:tplc="3676DBD2">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6AC02875"/>
    <w:multiLevelType w:val="hybridMultilevel"/>
    <w:tmpl w:val="9F0AB5D0"/>
    <w:lvl w:ilvl="0" w:tplc="3676DBD2">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D3B45BE"/>
    <w:multiLevelType w:val="hybridMultilevel"/>
    <w:tmpl w:val="AA449D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70194D39"/>
    <w:multiLevelType w:val="hybridMultilevel"/>
    <w:tmpl w:val="A7E0EF2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2">
    <w:nsid w:val="709F662E"/>
    <w:multiLevelType w:val="hybridMultilevel"/>
    <w:tmpl w:val="7738FB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74344A0C"/>
    <w:multiLevelType w:val="hybridMultilevel"/>
    <w:tmpl w:val="ED30CEDE"/>
    <w:lvl w:ilvl="0" w:tplc="3676DBD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77C63367"/>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8540470"/>
    <w:multiLevelType w:val="multilevel"/>
    <w:tmpl w:val="ACFCD61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F7758B4"/>
    <w:multiLevelType w:val="hybridMultilevel"/>
    <w:tmpl w:val="7B84D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4"/>
  </w:num>
  <w:num w:numId="4">
    <w:abstractNumId w:val="2"/>
  </w:num>
  <w:num w:numId="5">
    <w:abstractNumId w:val="18"/>
  </w:num>
  <w:num w:numId="6">
    <w:abstractNumId w:val="22"/>
  </w:num>
  <w:num w:numId="7">
    <w:abstractNumId w:val="20"/>
  </w:num>
  <w:num w:numId="8">
    <w:abstractNumId w:val="12"/>
  </w:num>
  <w:num w:numId="9">
    <w:abstractNumId w:val="4"/>
  </w:num>
  <w:num w:numId="10">
    <w:abstractNumId w:val="13"/>
  </w:num>
  <w:num w:numId="11">
    <w:abstractNumId w:val="14"/>
  </w:num>
  <w:num w:numId="12">
    <w:abstractNumId w:val="3"/>
  </w:num>
  <w:num w:numId="13">
    <w:abstractNumId w:val="24"/>
  </w:num>
  <w:num w:numId="14">
    <w:abstractNumId w:val="5"/>
  </w:num>
  <w:num w:numId="15">
    <w:abstractNumId w:val="19"/>
  </w:num>
  <w:num w:numId="16">
    <w:abstractNumId w:val="7"/>
  </w:num>
  <w:num w:numId="17">
    <w:abstractNumId w:val="36"/>
  </w:num>
  <w:num w:numId="18">
    <w:abstractNumId w:val="32"/>
  </w:num>
  <w:num w:numId="19">
    <w:abstractNumId w:val="30"/>
  </w:num>
  <w:num w:numId="20">
    <w:abstractNumId w:val="17"/>
  </w:num>
  <w:num w:numId="21">
    <w:abstractNumId w:val="16"/>
  </w:num>
  <w:num w:numId="22">
    <w:abstractNumId w:val="11"/>
  </w:num>
  <w:num w:numId="23">
    <w:abstractNumId w:val="33"/>
  </w:num>
  <w:num w:numId="24">
    <w:abstractNumId w:val="29"/>
  </w:num>
  <w:num w:numId="25">
    <w:abstractNumId w:val="8"/>
  </w:num>
  <w:num w:numId="26">
    <w:abstractNumId w:val="35"/>
  </w:num>
  <w:num w:numId="27">
    <w:abstractNumId w:val="23"/>
  </w:num>
  <w:num w:numId="28">
    <w:abstractNumId w:val="28"/>
  </w:num>
  <w:num w:numId="29">
    <w:abstractNumId w:val="25"/>
  </w:num>
  <w:num w:numId="30">
    <w:abstractNumId w:val="0"/>
  </w:num>
  <w:num w:numId="31">
    <w:abstractNumId w:val="15"/>
  </w:num>
  <w:num w:numId="32">
    <w:abstractNumId w:val="26"/>
  </w:num>
  <w:num w:numId="33">
    <w:abstractNumId w:val="27"/>
  </w:num>
  <w:num w:numId="34">
    <w:abstractNumId w:val="21"/>
  </w:num>
  <w:num w:numId="35">
    <w:abstractNumId w:val="1"/>
  </w:num>
  <w:num w:numId="36">
    <w:abstractNumId w:val="31"/>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A7EB2"/>
    <w:rsid w:val="000177CB"/>
    <w:rsid w:val="00017A7A"/>
    <w:rsid w:val="000218E5"/>
    <w:rsid w:val="00036956"/>
    <w:rsid w:val="00084A4A"/>
    <w:rsid w:val="000856BD"/>
    <w:rsid w:val="000B4454"/>
    <w:rsid w:val="000B6B8C"/>
    <w:rsid w:val="000C2175"/>
    <w:rsid w:val="00122573"/>
    <w:rsid w:val="001462E5"/>
    <w:rsid w:val="001515E5"/>
    <w:rsid w:val="00155DCC"/>
    <w:rsid w:val="001D4493"/>
    <w:rsid w:val="002179A4"/>
    <w:rsid w:val="002235DB"/>
    <w:rsid w:val="0027220D"/>
    <w:rsid w:val="00274991"/>
    <w:rsid w:val="002D097E"/>
    <w:rsid w:val="003211CF"/>
    <w:rsid w:val="003522D6"/>
    <w:rsid w:val="00353F9B"/>
    <w:rsid w:val="0035765C"/>
    <w:rsid w:val="003620D0"/>
    <w:rsid w:val="003656E5"/>
    <w:rsid w:val="0039274C"/>
    <w:rsid w:val="003A526D"/>
    <w:rsid w:val="003A7761"/>
    <w:rsid w:val="003B27F0"/>
    <w:rsid w:val="003B30A9"/>
    <w:rsid w:val="003C5E06"/>
    <w:rsid w:val="003D6F77"/>
    <w:rsid w:val="004933E9"/>
    <w:rsid w:val="004974C2"/>
    <w:rsid w:val="004C2017"/>
    <w:rsid w:val="004D74F6"/>
    <w:rsid w:val="004E40D5"/>
    <w:rsid w:val="0053604C"/>
    <w:rsid w:val="00553ABE"/>
    <w:rsid w:val="00585A92"/>
    <w:rsid w:val="005B1853"/>
    <w:rsid w:val="005C1A49"/>
    <w:rsid w:val="005C7416"/>
    <w:rsid w:val="005D0414"/>
    <w:rsid w:val="005F20CD"/>
    <w:rsid w:val="0061209C"/>
    <w:rsid w:val="00627A60"/>
    <w:rsid w:val="0063446D"/>
    <w:rsid w:val="0064088F"/>
    <w:rsid w:val="00647829"/>
    <w:rsid w:val="00661BC5"/>
    <w:rsid w:val="00695D71"/>
    <w:rsid w:val="006E38D0"/>
    <w:rsid w:val="006E78B0"/>
    <w:rsid w:val="007404BB"/>
    <w:rsid w:val="00742ED0"/>
    <w:rsid w:val="0074796A"/>
    <w:rsid w:val="00752FC1"/>
    <w:rsid w:val="00780DE5"/>
    <w:rsid w:val="00796E95"/>
    <w:rsid w:val="007A1B43"/>
    <w:rsid w:val="007B0FFF"/>
    <w:rsid w:val="007E3BD1"/>
    <w:rsid w:val="00874E30"/>
    <w:rsid w:val="008A6E14"/>
    <w:rsid w:val="008B6B05"/>
    <w:rsid w:val="00901520"/>
    <w:rsid w:val="0091576E"/>
    <w:rsid w:val="00927E0D"/>
    <w:rsid w:val="009711CA"/>
    <w:rsid w:val="009778E8"/>
    <w:rsid w:val="009A1CAB"/>
    <w:rsid w:val="009A7EB2"/>
    <w:rsid w:val="009B4E32"/>
    <w:rsid w:val="009C4693"/>
    <w:rsid w:val="00A84AC8"/>
    <w:rsid w:val="00A923DC"/>
    <w:rsid w:val="00AA5391"/>
    <w:rsid w:val="00AB7F58"/>
    <w:rsid w:val="00AE3DFE"/>
    <w:rsid w:val="00B06CF7"/>
    <w:rsid w:val="00B14F05"/>
    <w:rsid w:val="00B23BC2"/>
    <w:rsid w:val="00B276F3"/>
    <w:rsid w:val="00B506AC"/>
    <w:rsid w:val="00B50857"/>
    <w:rsid w:val="00BA735D"/>
    <w:rsid w:val="00BF3D22"/>
    <w:rsid w:val="00C212AB"/>
    <w:rsid w:val="00C23207"/>
    <w:rsid w:val="00C51B8B"/>
    <w:rsid w:val="00C66607"/>
    <w:rsid w:val="00CD7030"/>
    <w:rsid w:val="00CE19FF"/>
    <w:rsid w:val="00CF1115"/>
    <w:rsid w:val="00CF5611"/>
    <w:rsid w:val="00CF6E12"/>
    <w:rsid w:val="00D52558"/>
    <w:rsid w:val="00D66343"/>
    <w:rsid w:val="00D77AF5"/>
    <w:rsid w:val="00DD0CE3"/>
    <w:rsid w:val="00DD4C37"/>
    <w:rsid w:val="00DE32F7"/>
    <w:rsid w:val="00E126E6"/>
    <w:rsid w:val="00E21EB4"/>
    <w:rsid w:val="00E52C6D"/>
    <w:rsid w:val="00E77E36"/>
    <w:rsid w:val="00E84E0A"/>
    <w:rsid w:val="00E91F67"/>
    <w:rsid w:val="00EA4071"/>
    <w:rsid w:val="00ED0E29"/>
    <w:rsid w:val="00ED28B6"/>
    <w:rsid w:val="00EF061A"/>
    <w:rsid w:val="00F15655"/>
    <w:rsid w:val="00F21B4A"/>
    <w:rsid w:val="00F338C2"/>
    <w:rsid w:val="00F37021"/>
    <w:rsid w:val="00F429B4"/>
    <w:rsid w:val="00F8239B"/>
    <w:rsid w:val="00F862E4"/>
    <w:rsid w:val="00F90334"/>
    <w:rsid w:val="00FA694D"/>
    <w:rsid w:val="00FB682F"/>
    <w:rsid w:val="00FE0E6D"/>
    <w:rsid w:val="00FF33B8"/>
    <w:rsid w:val="00FF63B7"/>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E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A7EB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A7EB2"/>
    <w:rPr>
      <w:rFonts w:ascii="Tahoma" w:hAnsi="Tahoma" w:cs="Tahoma"/>
      <w:sz w:val="16"/>
      <w:szCs w:val="16"/>
    </w:rPr>
  </w:style>
  <w:style w:type="character" w:styleId="Hiperligao">
    <w:name w:val="Hyperlink"/>
    <w:basedOn w:val="Tipodeletrapredefinidodopargrafo"/>
    <w:uiPriority w:val="99"/>
    <w:unhideWhenUsed/>
    <w:rsid w:val="009A7EB2"/>
    <w:rPr>
      <w:color w:val="0000FF" w:themeColor="hyperlink"/>
      <w:u w:val="single"/>
    </w:rPr>
  </w:style>
  <w:style w:type="paragraph" w:styleId="PargrafodaLista">
    <w:name w:val="List Paragraph"/>
    <w:basedOn w:val="Normal"/>
    <w:uiPriority w:val="34"/>
    <w:qFormat/>
    <w:rsid w:val="009A7EB2"/>
    <w:pPr>
      <w:ind w:left="720"/>
      <w:contextualSpacing/>
    </w:pPr>
  </w:style>
  <w:style w:type="character" w:styleId="Hiperligaovisitada">
    <w:name w:val="FollowedHyperlink"/>
    <w:basedOn w:val="Tipodeletrapredefinidodopargrafo"/>
    <w:uiPriority w:val="99"/>
    <w:semiHidden/>
    <w:unhideWhenUsed/>
    <w:rsid w:val="00B14F05"/>
    <w:rPr>
      <w:color w:val="800080" w:themeColor="followedHyperlink"/>
      <w:u w:val="single"/>
    </w:rPr>
  </w:style>
  <w:style w:type="table" w:styleId="Tabelacomgrelha">
    <w:name w:val="Table Grid"/>
    <w:basedOn w:val="Tabelanormal"/>
    <w:uiPriority w:val="59"/>
    <w:rsid w:val="00D77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defim">
    <w:name w:val="endnote reference"/>
    <w:basedOn w:val="Tipodeletrapredefinidodopargrafo"/>
    <w:uiPriority w:val="99"/>
    <w:semiHidden/>
    <w:unhideWhenUsed/>
    <w:rsid w:val="0063446D"/>
    <w:rPr>
      <w:vertAlign w:val="superscript"/>
    </w:rPr>
  </w:style>
  <w:style w:type="paragraph" w:styleId="Cabealho">
    <w:name w:val="header"/>
    <w:basedOn w:val="Normal"/>
    <w:link w:val="CabealhoCarcter"/>
    <w:uiPriority w:val="99"/>
    <w:semiHidden/>
    <w:unhideWhenUsed/>
    <w:rsid w:val="003A526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3A526D"/>
  </w:style>
  <w:style w:type="paragraph" w:styleId="Rodap">
    <w:name w:val="footer"/>
    <w:basedOn w:val="Normal"/>
    <w:link w:val="RodapCarcter"/>
    <w:uiPriority w:val="99"/>
    <w:semiHidden/>
    <w:unhideWhenUsed/>
    <w:rsid w:val="003A526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3A526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cdr-lvt.pt/pt/normas-e-procedimentos-ordenamento-do-territorio/444.htm" TargetMode="External"/><Relationship Id="rId20" Type="http://schemas.openxmlformats.org/officeDocument/2006/relationships/image" Target="media/image10.png"/><Relationship Id="rId29" Type="http://schemas.openxmlformats.org/officeDocument/2006/relationships/hyperlink" Target="http://www.ccdr-lvt.pt/pt/normas-e-procedimentos-ordenamento-do-territorio/44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ccdr-lvt.pt/pt/normas-e-procedimentos-ordenamento-do-territorio/444.htm"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ccdr-lvt.pt/pt/normas-e-procedimentos-ordenamento-do-territorio/444.htm" TargetMode="External"/><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</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Incendios" source-type="AdditionalFields">
        <TAG><![CDATA[#NOVOREGISTO:CA:Incendios#]]></TAG>
        <VALUE><![CDATA[#NOVOREGISTO:CA:Incendios#]]></VALUE>
        <XPATH><![CDATA[/CARD/FIELDS/FIELD[FIELD='Incendios']/VALUE]]></XPATH>
      </FIELD>
      <FIELD type="AdditionalFields" label="PJURIDICOS" source-type="AdditionalFields">
        <TAG><![CDATA[#NOVOREGISTO:CA:PJURIDICOS#]]></TAG>
        <VALUE><![CDATA[#NOVOREGISTO:CA:PJURIDICOS#]]></VALUE>
        <XPATH><![CDATA[/CARD/FIELDS/FIELD[FIELD='PJURIDICOS']/VALUE]]></XPATH>
      </FIELD>
      <FIELD type="AdditionalFields" label="PNORMATIVOS" source-type="AdditionalFields">
        <TAG><![CDATA[#NOVOREGISTO:CA:PNORMATIVOS#]]></TAG>
        <VALUE><![CDATA[#NOVOREGISTO:CA:PNORMATIVOS#]]></VALUE>
        <XPATH><![CDATA[/CARD/FIELDS/FIELD[FIELD='PNORMATIVOS']/VALUE]]></XPATH>
      </FIELD>
      <FIELD type="AdditionalFields" label="SERVREGIMEGERAL" source-type="AdditionalFields">
        <TAG><![CDATA[#NOVOREGISTO:CA:SERVREGIMEGERAL#]]></TAG>
        <VALUE><![CDATA[#NOVOREGISTO:CA:SERVREGIMEGERAL#]]></VALUE>
        <XPATH><![CDATA[/CARD/FIELDS/FIELD[FIELD='SERVREGIMEGERAL']/VALUE]]></XPATH>
      </FIELD>
      <FIELD type="AdditionalFields" label="SERVFUNDOSCOM" source-type="AdditionalFields">
        <TAG><![CDATA[#NOVOREGISTO:CA:SERVFUNDOSCOM#]]></TAG>
        <VALUE><![CDATA[#NOVOREGISTO:CA:SERVFUNDOSCOM#]]></VALUE>
        <XPATH><![CDATA[/CARD/FIELDS/FIELD[FIELD='SERVFUNDOSCOM']/VALUE]]></XPATH>
      </FIELD>
      <FIELD type="AdditionalFields" label="SERVPOLIS" source-type="AdditionalFields">
        <TAG><![CDATA[#NOVOREGISTO:CA:SERVPOLIS#]]></TAG>
        <VALUE><![CDATA[#NOVOREGISTO:CA:SERVPOLIS#]]></VALUE>
        <XPATH><![CDATA[/CARD/FIELDS/FIELD[FIELD='SERVPOLIS']/VALUE]]></XPATH>
      </FIELD>
      <FIELD type="AdditionalFields" label="SERVBARRAGENS" source-type="AdditionalFields">
        <TAG><![CDATA[#NOVOREGISTO:CA:SERVBARRAGENS#]]></TAG>
        <VALUE><![CDATA[#NOVOREGISTO:CA:SERVBARRAGENS#]]></VALUE>
        <XPATH><![CDATA[/CARD/FIELDS/FIELD[FIELD='SERVBARRAGENS']/VALUE]]></XPATH>
      </FIELD>
      <FIELD type="AdditionalFields" label="SERVEDIA" source-type="AdditionalFields">
        <TAG><![CDATA[#NOVOREGISTO:CA:SERVEDIA#]]></TAG>
        <VALUE><![CDATA[#NOVOREGISTO:CA:SERVEDIA#]]></VALUE>
        <XPATH><![CDATA[/CARD/FIELDS/FIELD[FIELD='SERVEDIA']/VALUE]]></XPATH>
      </FIELD>
      <FIELD type="AdditionalFields" label="SERVREGOUTROS" source-type="AdditionalFields">
        <TAG><![CDATA[#NOVOREGISTO:CA:SERVREGOUTROS#]]></TAG>
        <VALUE><![CDATA[#NOVOREGISTO:CA:SERVREGOUTROS#]]></VALUE>
        <XPATH><![CDATA[/CARD/FIELDS/FIELD[FIELD='SERVREGOUTROS']/VALUE]]></XPATH>
      </FIELD>
      <FIELD type="AdditionalFields" label="EXPREGGERAL" source-type="AdditionalFields">
        <TAG><![CDATA[#NOVOREGISTO:CA:EXPREGGERAL#]]></TAG>
        <VALUE><![CDATA[#NOVOREGISTO:CA:EXPREGGERAL#]]></VALUE>
        <XPATH><![CDATA[/CARD/FIELDS/FIELD[FIELD='EXPREGGERAL']/VALUE]]></XPATH>
      </FIELD>
      <FIELD type="AdditionalFields" label="EXPFUNDOSCOM" source-type="AdditionalFields">
        <TAG><![CDATA[#NOVOREGISTO:CA:EXPFUNDOSCOM#]]></TAG>
        <VALUE><![CDATA[#NOVOREGISTO:CA:EXPFUNDOSCOM#]]></VALUE>
        <XPATH><![CDATA[/CARD/FIELDS/FIELD[FIELD='EXPFUNDOSCOM']/VALUE]]></XPATH>
      </FIELD>
      <FIELD type="AdditionalFields" label="EXPPOLIS" source-type="AdditionalFields">
        <TAG><![CDATA[#NOVOREGISTO:CA:EXPPOLIS#]]></TAG>
        <VALUE><![CDATA[#NOVOREGISTO:CA:EXPPOLIS#]]></VALUE>
        <XPATH><![CDATA[/CARD/FIELDS/FIELD[FIELD='EXPPOLIS']/VALUE]]></XPATH>
      </FIELD>
      <FIELD type="AdditionalFields" label="EXPBARRAGENS" source-type="AdditionalFields">
        <TAG><![CDATA[#NOVOREGISTO:CA:EXPBARRAGENS#]]></TAG>
        <VALUE><![CDATA[#NOVOREGISTO:CA:EXPBARRAGENS#]]></VALUE>
        <XPATH><![CDATA[/CARD/FIELDS/FIELD[FIELD='EXPBARRAGENS']/VALUE]]></XPATH>
      </FIELD>
      <FIELD type="AdditionalFields" label="EXPEDIA" source-type="AdditionalFields">
        <TAG><![CDATA[#NOVOREGISTO:CA:EXPEDIA#]]></TAG>
        <VALUE><![CDATA[#NOVOREGISTO:CA:EXPEDIA#]]></VALUE>
        <XPATH><![CDATA[/CARD/FIELDS/FIELD[FIELD='EXPEDIA']/VALUE]]></XPATH>
      </FIELD>
      <FIELD type="AdditionalFields" label="EXPREGOUTROS" source-type="AdditionalFields">
        <TAG><![CDATA[#NOVOREGISTO:CA:EXPREGOUTROS#]]></TAG>
        <VALUE><![CDATA[#NOVOREGISTO:CA:EXPREGOUTROS#]]></VALUE>
        <XPATH><![CDATA[/CARD/FIELDS/FIELD[FIELD='EXPREGOUTROS']/VALUE]]></XPATH>
      </FIELD>
      <FIELD type="AdditionalFields" label="PEDIDOSDIST" source-type="AdditionalFields">
        <TAG><![CDATA[#NOVOREGISTO:CA:PEDIDOSDIST#]]></TAG>
        <VALUE><![CDATA[#NOVOREGISTO:CA:PEDIDOSDIST#]]></VALUE>
        <XPATH><![CDATA[/CARD/FIELDS/FIELD[FIELD='PEDIDOSDIST']/VALUE]]></XPATH>
      </FIELD>
      <FIELD type="AdditionalFields" label="REQINTDSGIG" source-type="AdditionalFields">
        <TAG><![CDATA[#NOVOREGISTO:CA:REQINTDSGIG#]]></TAG>
        <VALUE><![CDATA[#NOVOREGISTO:CA:REQINTDSGIG#]]></VALUE>
        <XPATH><![CDATA[/CARD/FIELDS/FIELD[FIELD='REQINTDSGIG']/VALUE]]></XPATH>
      </FIELD>
      <FIELD type="AdditionalFields" label="REQINTDS" source-type="AdditionalFields">
        <TAG><![CDATA[#NOVOREGISTO:CA:REQINTDS#]]></TAG>
        <VALUE><![CDATA[#NOVOREGISTO:CA:REQINTDS#]]></VALUE>
        <XPATH><![CDATA[/CARD/FIELDS/FIELD[FIELD='REQINTDS']/VALUE]]></XPATH>
      </FIELD>
      <FIELD type="AdditionalFields" label="PI" source-type="AdditionalFields">
        <TAG><![CDATA[#NOVOREGISTO:CA:PI#]]></TAG>
        <VALUE><![CDATA[#NOVOREGISTO:CA:PI#]]></VALUE>
        <XPATH><![CDATA[/CARD/FIELDS/FIELD[FIELD='PI']/VALUE]]></XPATH>
      </FIELD>
      <FIELD type="AdditionalFields" label="AJUDAS_CUSTO" source-type="AdditionalFields">
        <TAG><![CDATA[#NOVOREGISTO:CA:AJUDAS_CUSTO#]]></TAG>
        <VALUE><![CDATA[#NOVOREGISTO:CA:AJUDAS_CUSTO#]]></VALUE>
        <XPATH><![CDATA[/CARD/FIELDS/FIELD[FIELD='AJUDAS_CUSTO']/VALUE]]></XPATH>
      </FIELD>
      <FIELD type="AdditionalFields" label="FORM" source-type="AdditionalFields">
        <TAG><![CDATA[#NOVOREGISTO:CA:FORM#]]></TAG>
        <VALUE><![CDATA[#NOVOREGISTO:CA:FORM#]]></VALUE>
        <XPATH><![CDATA[/CARD/FIELDS/FIELD[FIELD='FORM']/VALUE]]></XPATH>
      </FIELD>
      <FIELD type="AdditionalFields" label="RECL" source-type="AdditionalFields">
        <TAG><![CDATA[#NOVOREGISTO:CA:RECL#]]></TAG>
        <VALUE><![CDATA[#NOVOREGISTO:CA:RECL#]]></VALUE>
        <XPATH><![CDATA[/CARD/FIELDS/FIELD[FIELD='RECL']/VALUE]]></XPATH>
      </FIELD>
      <FIELD type="AdditionalFields" label="DISC" source-type="AdditionalFields">
        <TAG><![CDATA[#NOVOREGISTO:CA:DISC#]]></TAG>
        <VALUE><![CDATA[#NOVOREGISTO:CA:DISC#]]></VALUE>
        <XPATH><![CDATA[/CARD/FIELDS/FIELD[FIELD='DISC']/VALUE]]></XPATH>
      </FIELD>
      <FIELD type="AdditionalFields" label="DOCINT" source-type="AdditionalFields">
        <TAG><![CDATA[#NOVOREGISTO:CA:DOCINT#]]></TAG>
        <VALUE><![CDATA[#NOVOREGISTO:CA:DOCINT#]]></VALUE>
        <XPATH><![CDATA[/CARD/FIELDS/FIELD[FIELD='DOCINT']/VALUE]]></XPATH>
      </FIELD>
      <FIELD type="AdditionalFields" label="PRESTINF" source-type="AdditionalFields">
        <TAG><![CDATA[#NOVOREGISTO:CA:PRESTINF#]]></TAG>
        <VALUE><![CDATA[#NOVOREGISTO:CA:PRESTINF#]]></VALUE>
        <XPATH><![CDATA[/CARD/FIELDS/FIELD[FIELD='PRESTINF']/VALUE]]></XPATH>
      </FIELD>
      <FIELD type="AdditionalFields" label="AVAL" source-type="AdditionalFields">
        <TAG><![CDATA[#NOVOREGISTO:CA:AVAL#]]></TAG>
        <VALUE><![CDATA[#NOVOREGISTO:CA:AVAL#]]></VALUE>
        <XPATH><![CDATA[/CARD/FIELDS/FIELD[FIELD='AVAL']/VALUE]]></XPATH>
      </FIELD>
      <FIELD type="AdditionalFields" label="RELTRAB" source-type="AdditionalFields">
        <TAG><![CDATA[#NOVOREGISTO:CA:RELTRAB#]]></TAG>
        <VALUE><![CDATA[#NOVOREGISTO:CA:RELTRAB#]]></VALUE>
        <XPATH><![CDATA[/CARD/FIELDS/FIELD[FIELD='RELTRAB']/VALUE]]></XPATH>
      </FIELD>
      <FIELD type="AdditionalFields" label="CONC" source-type="AdditionalFields">
        <TAG><![CDATA[#NOVOREGISTO:CA:CONC#]]></TAG>
        <VALUE><![CDATA[#NOVOREGISTO:CA:CONC#]]></VALUE>
        <XPATH><![CDATA[/CARD/FIELDS/FIELD[FIELD='CONC']/VALUE]]></XPATH>
      </FIELD>
      <FIELD type="AdditionalFields" label="SIND" source-type="AdditionalFields">
        <TAG><![CDATA[#NOVOREGISTO:CA:SIND#]]></TAG>
        <VALUE><![CDATA[#NOVOREGISTO:CA:SIND#]]></VALUE>
        <XPATH><![CDATA[/CARD/FIELDS/FIELD[FIELD='SIND']/VALUE]]></XPATH>
      </FIELD>
      <FIELD type="AdditionalFields" label="ACUM" source-type="AdditionalFields">
        <TAG><![CDATA[#NOVOREGISTO:CA:ACUM#]]></TAG>
        <VALUE><![CDATA[#NOVOREGISTO:CA:ACUM#]]></VALUE>
        <XPATH><![CDATA[/CARD/FIELDS/FIELD[FIELD='ACUM']/VALUE]]></XPATH>
      </FIELD>
      <FIELD type="AdditionalFields" label="FER" source-type="AdditionalFields">
        <TAG><![CDATA[#NOVOREGISTO:CA:FER#]]></TAG>
        <VALUE><![CDATA[#NOVOREGISTO:CA:FER#]]></VALUE>
        <XPATH><![CDATA[/CARD/FIELDS/FIELD[FIELD='FER']/VALUE]]></XPATH>
      </FIELD>
      <FIELD type="AdditionalFields" label="ACID" source-type="AdditionalFields">
        <TAG><![CDATA[#NOVOREGISTO:CA:ACID#]]></TAG>
        <VALUE><![CDATA[#NOVOREGISTO:CA:ACID#]]></VALUE>
        <XPATH><![CDATA[/CARD/FIELDS/FIELD[FIELD='ACID']/VALUE]]></XPATH>
      </FIELD>
      <FIELD type="AdditionalFields" label="PROC" source-type="AdditionalFields">
        <TAG><![CDATA[#NOVOREGISTO:CA:PROC#]]></TAG>
        <VALUE><![CDATA[#NOVOREGISTO:CA:PROC#]]></VALUE>
        <XPATH><![CDATA[/CARD/FIELDS/FIELD[FIELD='PROC']/VALUE]]></XPATH>
      </FIELD>
      <FIELD type="AdditionalFields" label="CONTR" source-type="AdditionalFields">
        <TAG><![CDATA[#NOVOREGISTO:CA:CONTR#]]></TAG>
        <VALUE><![CDATA[#NOVOREGISTO:CA:CONTR#]]></VALUE>
        <XPATH><![CDATA[/CARD/FIELDS/FIELD[FIELD='CONTR']/VALUE]]></XPATH>
      </FIELD>
      <FIELD type="AdditionalFields" label="INST" source-type="AdditionalFields">
        <TAG><![CDATA[#NOVOREGISTO:CA:INST#]]></TAG>
        <VALUE><![CDATA[#NOVOREGISTO:CA:INST#]]></VALUE>
        <XPATH><![CDATA[/CARD/FIELDS/FIELD[FIELD='INST']/VALUE]]></XPATH>
      </FIELD>
      <FIELD type="AdditionalFields" label="MED" source-type="AdditionalFields">
        <TAG><![CDATA[#NOVOREGISTO:CA:MED#]]></TAG>
        <VALUE><![CDATA[#NOVOREGISTO:CA:MED#]]></VALUE>
        <XPATH><![CDATA[/CARD/FIELDS/FIELD[FIELD='MED']/VALUE]]></XPATH>
      </FIELD>
      <FIELD type="AdditionalFields" label="PARECER_IGTAIA" source-type="AdditionalFields">
        <TAG><![CDATA[#NOVOREGISTO:CA:PARECER_IGTAIA#]]></TAG>
        <VALUE><![CDATA[#NOVOREGISTO:CA:PARECER_IGTAIA#]]></VALUE>
        <XPATH><![CDATA[/CARD/FIELDS/FIELD[FIELD='PARECER_IGTAIA']/VALUE]]></XPATH>
      </FIELD>
      <FIELD type="AdditionalFields" label="PNPOT" source-type="AdditionalFields">
        <TAG><![CDATA[#NOVOREGISTO:CA:PNPOT#]]></TAG>
        <VALUE><![CDATA[#NOVOREGISTO:CA:PNPOT#]]></VALUE>
        <XPATH><![CDATA[/CARD/FIELDS/FIELD[FIELD='PNPOT']/VALUE]]></XPATH>
      </FIELD>
      <FIELD type="AdditionalFields" label="PS" source-type="AdditionalFields">
        <TAG><![CDATA[#NOVOREGISTO:CA:PS#]]></TAG>
        <VALUE><![CDATA[#NOVOREGISTO:CA:PS#]]></VALUE>
        <XPATH><![CDATA[/CARD/FIELDS/FIELD[FIELD='PS']/VALUE]]></XPATH>
      </FIELD>
      <FIELD type="AdditionalFields" label="POC" source-type="AdditionalFields">
        <TAG><![CDATA[#NOVOREGISTO:CA:POC#]]></TAG>
        <VALUE><![CDATA[#NOVOREGISTO:CA:POC#]]></VALUE>
        <XPATH><![CDATA[/CARD/FIELDS/FIELD[FIELD='POC']/VALUE]]></XPATH>
      </FIELD>
      <FIELD type="AdditionalFields" label="PAT" source-type="AdditionalFields">
        <TAG><![CDATA[#NOVOREGISTO:CA:PAT#]]></TAG>
        <VALUE><![CDATA[#NOVOREGISTO:CA:PAT#]]></VALUE>
        <XPATH><![CDATA[/CARD/FIELDS/FIELD[FIELD='PAT']/VALUE]]></XPATH>
      </FIELD>
      <FIELD type="AdditionalFields" label="PAP" source-type="AdditionalFields">
        <TAG><![CDATA[#NOVOREGISTO:CA:PAP#]]></TAG>
        <VALUE><![CDATA[#NOVOREGISTO:CA:PAP#]]></VALUE>
        <XPATH><![CDATA[/CARD/FIELDS/FIELD[FIELD='PAP']/VALUE]]></XPATH>
      </FIELD>
      <FIELD type="AdditionalFields" label="PE" source-type="AdditionalFields">
        <TAG><![CDATA[#NOVOREGISTO:CA:PE#]]></TAG>
        <VALUE><![CDATA[#NOVOREGISTO:CA:PE#]]></VALUE>
        <XPATH><![CDATA[/CARD/FIELDS/FIELD[FIELD='PE']/VALUE]]></XPATH>
      </FIELD>
      <FIELD type="AdditionalFields" label="PPA" source-type="AdditionalFields">
        <TAG><![CDATA[#NOVOREGISTO:CA:PPA#]]></TAG>
        <VALUE><![CDATA[#NOVOREGISTO:CA:PPA#]]></VALUE>
        <XPATH><![CDATA[/CARD/FIELDS/FIELD[FIELD='PPA']/VALUE]]></XPATH>
      </FIELD>
      <FIELD type="AdditionalFields" label="PR" source-type="AdditionalFields">
        <TAG><![CDATA[#NOVOREGISTO:CA:PR#]]></TAG>
        <VALUE><![CDATA[#NOVOREGISTO:CA:PR#]]></VALUE>
        <XPATH><![CDATA[/CARD/FIELDS/FIELD[FIELD='PR']/VALUE]]></XPATH>
      </FIELD>
      <FIELD type="AdditionalFields" label="PIM" source-type="AdditionalFields">
        <TAG><![CDATA[#NOVOREGISTO:CA:PIM#]]></TAG>
        <VALUE><![CDATA[#NOVOREGISTO:CA:PIM#]]></VALUE>
        <XPATH><![CDATA[/CARD/FIELDS/FIELD[FIELD='PIM']/VALUE]]></XPATH>
      </FIELD>
      <FIELD type="AdditionalFields" label="PDI" source-type="AdditionalFields">
        <TAG><![CDATA[#NOVOREGISTO:CA:PDI#]]></TAG>
        <VALUE><![CDATA[#NOVOREGISTO:CA:PDI#]]></VALUE>
        <XPATH><![CDATA[/CARD/FIELDS/FIELD[FIELD='PDI']/VALUE]]></XPATH>
      </FIELD>
      <FIELD type="AdditionalFields" label="PUI" source-type="AdditionalFields">
        <TAG><![CDATA[#NOVOREGISTO:CA:PUI#]]></TAG>
        <VALUE><![CDATA[#NOVOREGISTO:CA:PUI#]]></VALUE>
        <XPATH><![CDATA[/CARD/FIELDS/FIELD[FIELD='PUI']/VALUE]]></XPATH>
      </FIELD>
      <FIELD type="AdditionalFields" label="PPI" source-type="AdditionalFields">
        <TAG><![CDATA[#NOVOREGISTO:CA:PPI#]]></TAG>
        <VALUE><![CDATA[#NOVOREGISTO:CA:PPI#]]></VALUE>
        <XPATH><![CDATA[/CARD/FIELDS/FIELD[FIELD='PPI']/VALUE]]></XPATH>
      </FIELD>
      <FIELD type="AdditionalFields" label="PDM" source-type="AdditionalFields">
        <TAG><![CDATA[#NOVOREGISTO:CA:PDM#]]></TAG>
        <VALUE><![CDATA[#NOVOREGISTO:CA:PDM#]]></VALUE>
        <XPATH><![CDATA[/CARD/FIELDS/FIELD[FIELD='PDM']/VALUE]]></XPATH>
      </FIELD>
      <FIELD type="AdditionalFields" label="PU" source-type="AdditionalFields">
        <TAG><![CDATA[#NOVOREGISTO:CA:PU#]]></TAG>
        <VALUE><![CDATA[#NOVOREGISTO:CA:PU#]]></VALUE>
        <XPATH><![CDATA[/CARD/FIELDS/FIELD[FIELD='PU']/VALUE]]></XPATH>
      </FIELD>
      <FIELD type="AdditionalFields" label="PP" source-type="AdditionalFields">
        <TAG><![CDATA[#NOVOREGISTO:CA:PP#]]></TAG>
        <VALUE><![CDATA[#NOVOREGISTO:CA:PP#]]></VALUE>
        <XPATH><![CDATA[/CARD/FIELDS/FIELD[FIELD='PP']/VALUE]]></XPATH>
      </FIELD>
      <FIELD type="AdditionalFields" label="SNIT" source-type="AdditionalFields">
        <TAG><![CDATA[#NOVOREGISTO:CA:SNIT#]]></TAG>
        <VALUE><![CDATA[#NOVOREGISTO:CA:SNIT#]]></VALUE>
        <XPATH><![CDATA[/CARD/FIELDS/FIELD[FIELD='SNIT']/VALUE]]></XPATH>
      </FIELD>
      <FIELD type="AdditionalFields" label="QUAR" source-type="AdditionalFields">
        <TAG><![CDATA[#NOVOREGISTO:CA:QUAR#]]></TAG>
        <VALUE><![CDATA[#NOVOREGISTO:CA:QUAR#]]></VALUE>
        <XPATH><![CDATA[/CARD/FIELDS/FIELD[FIELD='QUAR']/VALUE]]></XPATH>
      </FIELD>
      <FIELD type="AdditionalFields" label="PLANO_ATIV" source-type="AdditionalFields">
        <TAG><![CDATA[#NOVOREGISTO:CA:PLANO_ATIV#]]></TAG>
        <VALUE><![CDATA[#NOVOREGISTO:CA:PLANO_ATIV#]]></VALUE>
        <XPATH><![CDATA[/CARD/FIELDS/FIELD[FIELD='PLANO_ATIV']/VALUE]]></XPATH>
      </FIELD>
      <FIELD type="AdditionalFields" label="RELATORIO_ATIV" source-type="AdditionalFields">
        <TAG><![CDATA[#NOVOREGISTO:CA:RELATORIO_ATIV#]]></TAG>
        <VALUE><![CDATA[#NOVOREGISTO:CA:RELATORIO_ATIV#]]></VALUE>
        <XPATH><![CDATA[/CARD/FIELDS/FIELD[FIELD='RELATORIO_ATIV']/VALUE]]></XPATH>
      </FIELD>
      <FIELD type="AdditionalFields" label="NSipra3" source-type="AdditionalFields">
        <TAG><![CDATA[#NOVOREGISTO:CA:NSipra3#]]></TAG>
        <VALUE><![CDATA[#NOVOREGISTO:CA:NSipra3#]]></VALUE>
        <XPATH><![CDATA[/CARD/FIELDS/FIELD[FIELD='NSipra3']/VALUE]]></XPATH>
      </FIELD>
      <FIELD type="AdditionalFields" label="Valor_Est_iva" source-type="AdditionalFields">
        <TAG><![CDATA[#NOVOREGISTO:CA:Valor_Est_iva#]]></TAG>
        <VALUE><![CDATA[#NOVOREGISTO:CA:Valor_Est_iva#]]></VALUE>
        <XPATH><![CDATA[/CARD/FIELDS/FIELD[FIELD='Valor_Est_iva']/VALUE]]></XPATH>
      </FIELD>
      <FIELD type="AdditionalFields" label="Data_Factura" source-type="AdditionalFields">
        <TAG><![CDATA[#NOVOREGISTO:CA:Data_Factura#]]></TAG>
        <VALUE><![CDATA[#NOVOREGISTO:CA:Data_Factura#]]></VALUE>
        <XPATH><![CDATA[/CARD/FIELDS/FIELD[FIELD='Data_Factura']/VALUE]]></XPATH>
      </FIELD>
      <FIELD type="AdditionalFields" label="Fim_Garantia" source-type="AdditionalFields">
        <TAG><![CDATA[#NOVOREGISTO:CA:Fim_Garantia#]]></TAG>
        <VALUE><![CDATA[#NOVOREGISTO:CA:Fim_Garantia#]]></VALUE>
        <XPATH><![CDATA[/CARD/FIELDS/FIELD[FIELD='Fim_Garantia']/VALUE]]></XPATH>
      </FIELD>
      <FIELD type="AdditionalFields" label="Freg_DRLVT" source-type="AdditionalFields">
        <TAG><![CDATA[#NOVOREGISTO:CA:Freg_DRLVT#]]></TAG>
        <VALUE><![CDATA[#NOVOREGISTO:CA:Freg_DRLVT#]]></VALUE>
        <XPATH><![CDATA[/CARD/FIELDS/FIELD[FIELD='Freg_DRLVT']/VALUE]]></XPATH>
      </FIELD>
      <FIELD type="AdditionalFields" label="Freg_DSIC" source-type="AdditionalFields">
        <TAG><![CDATA[#NOVOREGISTO:CA:Freg_DSIC#]]></TAG>
        <VALUE><![CDATA[#NOVOREGISTO:CA:Freg_DSIC#]]></VALUE>
        <XPATH><![CDATA[/CARD/FIELDS/FIELD[FIELD='Freg_DSIC']/VALUE]]></XPATH>
      </FIELD>
      <FIELD type="AdditionalFields" label="Freg_DRNorte" source-type="AdditionalFields">
        <TAG><![CDATA[#NOVOREGISTO:CA:Freg_DRNorte#]]></TAG>
        <VALUE><![CDATA[#NOVOREGISTO:CA:Freg_DRNorte#]]></VALUE>
        <XPATH><![CDATA[/CARD/FIELDS/FIELD[FIELD='Freg_DRNorte']/VALUE]]></XPATH>
      </FIELD>
      <FIELD type="AdditionalFields" label="Freg_DRCentro" source-type="AdditionalFields">
        <TAG><![CDATA[#NOVOREGISTO:CA:Freg_DRCentro#]]></TAG>
        <VALUE><![CDATA[#NOVOREGISTO:CA:Freg_DRCentro#]]></VALUE>
        <XPATH><![CDATA[/CARD/FIELDS/FIELD[FIELD='Freg_DRCentro']/VALUE]]></XPATH>
      </FIELD>
      <FIELD type="AdditionalFields" label="Freg_DRAlgarve" source-type="AdditionalFields">
        <TAG><![CDATA[#NOVOREGISTO:CA:Freg_DRAlgarve#]]></TAG>
        <VALUE><![CDATA[#NOVOREGISTO:CA:Freg_DRAlgarve#]]></VALUE>
        <XPATH><![CDATA[/CARD/FIELDS/FIELD[FIELD='Freg_DRAlgarve']/VALUE]]></XPATH>
      </FIELD>
      <FIELD type="AdditionalFields" label="Freg_DRAlentejo" source-type="AdditionalFields">
        <TAG><![CDATA[#NOVOREGISTO:CA:Freg_DRAlentejo#]]></TAG>
        <VALUE><![CDATA[#NOVOREGISTO:CA:Freg_DRAlentejo#]]></VALUE>
        <XPATH><![CDATA[/CARD/FIELDS/FIELD[FIELD='Freg_DRAlentejo']/VALUE]]></XPATH>
      </FIELD>
      <FIELD type="AdditionalFields" label="Seccao_DSIC" source-type="AdditionalFields">
        <TAG><![CDATA[#NOVOREGISTO:CA:Seccao_DSIC#]]></TAG>
        <VALUE><![CDATA[#NOVOREGISTO:CA:Seccao_DSIC#]]></VALUE>
        <XPATH><![CDATA[/CARD/FIELDS/FIELD[FIELD='Seccao_DSIC']/VALUE]]></XPATH>
      </FIELD>
      <FIELD type="AdditionalFields" label="Predio_DSIC" source-type="AdditionalFields">
        <TAG><![CDATA[#NOVOREGISTO:CA:Predio_DSIC#]]></TAG>
        <VALUE><![CDATA[#NOVOREGISTO:CA:Predio_DSIC#]]></VALUE>
        <XPATH><![CDATA[/CARD/FIELDS/FIELD[FIELD='Predio_DSIC']/VALUE]]></XPATH>
      </FIELD>
      <FIELD type="AdditionalFields" label="Seccao_DRLVT" source-type="AdditionalFields">
        <TAG><![CDATA[#NOVOREGISTO:CA:Seccao_DRLVT#]]></TAG>
        <VALUE><![CDATA[#NOVOREGISTO:CA:Seccao_DRLVT#]]></VALUE>
        <XPATH><![CDATA[/CARD/FIELDS/FIELD[FIELD='Seccao_DRLVT']/VALUE]]></XPATH>
      </FIELD>
      <FIELD type="AdditionalFields" label="Predio_DRLVT" source-type="AdditionalFields">
        <TAG><![CDATA[#NOVOREGISTO:CA:Predio_DRLVT#]]></TAG>
        <VALUE><![CDATA[#NOVOREGISTO:CA:Predio_DRLVT#]]></VALUE>
        <XPATH><![CDATA[/CARD/FIELDS/FIELD[FIELD='Predio_DRLVT']/VALUE]]></XPATH>
      </FIELD>
      <FIELD type="AdditionalFields" label="Seccao_DRNorte" source-type="AdditionalFields">
        <TAG><![CDATA[#NOVOREGISTO:CA:Seccao_DRNorte#]]></TAG>
        <VALUE><![CDATA[#NOVOREGISTO:CA:Seccao_DRNorte#]]></VALUE>
        <XPATH><![CDATA[/CARD/FIELDS/FIELD[FIELD='Seccao_DRNorte']/VALUE]]></XPATH>
      </FIELD>
      <FIELD type="AdditionalFields" label="Predio_DRNorte" source-type="AdditionalFields">
        <TAG><![CDATA[#NOVOREGISTO:CA:Predio_DRNorte#]]></TAG>
        <VALUE><![CDATA[#NOVOREGISTO:CA:Predio_DRNorte#]]></VALUE>
        <XPATH><![CDATA[/CARD/FIELDS/FIELD[FIELD='Predio_DRNorte']/VALUE]]></XPATH>
      </FIELD>
      <FIELD type="AdditionalFields" label="Seccao_DRCentro" source-type="AdditionalFields">
        <TAG><![CDATA[#NOVOREGISTO:CA:Seccao_DRCentro#]]></TAG>
        <VALUE><![CDATA[#NOVOREGISTO:CA:Seccao_DRCentro#]]></VALUE>
        <XPATH><![CDATA[/CARD/FIELDS/FIELD[FIELD='Seccao_DRCentro']/VALUE]]></XPATH>
      </FIELD>
      <FIELD type="AdditionalFields" label="Predio_DRCentro" source-type="AdditionalFields">
        <TAG><![CDATA[#NOVOREGISTO:CA:Predio_DRCentro#]]></TAG>
        <VALUE><![CDATA[#NOVOREGISTO:CA:Predio_DRCentro#]]></VALUE>
        <XPATH><![CDATA[/CARD/FIELDS/FIELD[FIELD='Predio_DRCentro']/VALUE]]></XPATH>
      </FIELD>
      <FIELD type="AdditionalFields" label="Seccao_DRAlgarv" source-type="AdditionalFields">
        <TAG><![CDATA[#NOVOREGISTO:CA:Seccao_DRAlgarv#]]></TAG>
        <VALUE><![CDATA[#NOVOREGISTO:CA:Seccao_DRAlgarv#]]></VALUE>
        <XPATH><![CDATA[/CARD/FIELDS/FIELD[FIELD='Seccao_DRAlgarv']/VALUE]]></XPATH>
      </FIELD>
      <FIELD type="AdditionalFields" label="Predio_DRAlgarv" source-type="AdditionalFields">
        <TAG><![CDATA[#NOVOREGISTO:CA:Predio_DRAlgarv#]]></TAG>
        <VALUE><![CDATA[#NOVOREGISTO:CA:Predio_DRAlgarv#]]></VALUE>
        <XPATH><![CDATA[/CARD/FIELDS/FIELD[FIELD='Predio_DRAlgarv']/VALUE]]></XPATH>
      </FIELD>
      <FIELD type="AdditionalFields" label="Seccao_DRAlent" source-type="AdditionalFields">
        <TAG><![CDATA[#NOVOREGISTO:CA:Seccao_DRAlent#]]></TAG>
        <VALUE><![CDATA[#NOVOREGISTO:CA:Seccao_DRAlent#]]></VALUE>
        <XPATH><![CDATA[/CARD/FIELDS/FIELD[FIELD='Seccao_DRAlent']/VALUE]]></XPATH>
      </FIELD>
      <FIELD type="AdditionalFields" label="Predio_DRAlent" source-type="AdditionalFields">
        <TAG><![CDATA[#NOVOREGISTO:CA:Predio_DRAlent#]]></TAG>
        <VALUE><![CDATA[#NOVOREGISTO:CA:Predio_DRAlent#]]></VALUE>
        <XPATH><![CDATA[/CARD/FIELDS/FIELD[FIELD='Predio_DRAlent']/VALUE]]></XPATH>
      </FIELD>
      <FIELD type="AdditionalFields" label="Teste_OD" source-type="AdditionalFields">
        <TAG><![CDATA[#NOVOREGISTO:CA:Teste_OD#]]></TAG>
        <VALUE><![CDATA[#NOVOREGISTO:CA:Teste_OD#]]></VALUE>
        <XPATH><![CDATA[/CARD/FIELDS/FIELD[FIELD='Teste_OD']/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Incendios" source-type="AdditionalFields">
        <TAG><![CDATA[#PRIMEIROREGISTO:CA:Incendios#]]></TAG>
        <VALUE><![CDATA[#PRIMEIROREGISTO:CA:Incendios#]]></VALUE>
        <XPATH><![CDATA[/CARD/FIELDS/FIELD[NAME='Incendios']/VALUE]]></XPATH>
      </FIELD>
      <FIELD type="AdditionalFields" label="PJURIDICOS" source-type="AdditionalFields">
        <TAG><![CDATA[#PRIMEIROREGISTO:CA:PJURIDICOS#]]></TAG>
        <VALUE><![CDATA[#PRIMEIROREGISTO:CA:PJURIDICOS#]]></VALUE>
        <XPATH><![CDATA[/CARD/FIELDS/FIELD[NAME='PJURIDICOS']/VALUE]]></XPATH>
      </FIELD>
      <FIELD type="AdditionalFields" label="PNORMATIVOS" source-type="AdditionalFields">
        <TAG><![CDATA[#PRIMEIROREGISTO:CA:PNORMATIVOS#]]></TAG>
        <VALUE><![CDATA[#PRIMEIROREGISTO:CA:PNORMATIVOS#]]></VALUE>
        <XPATH><![CDATA[/CARD/FIELDS/FIELD[NAME='PNORMATIVOS']/VALUE]]></XPATH>
      </FIELD>
      <FIELD type="AdditionalFields" label="SERVREGIMEGERAL" source-type="AdditionalFields">
        <TAG><![CDATA[#PRIMEIROREGISTO:CA:SERVREGIMEGERAL#]]></TAG>
        <VALUE><![CDATA[#PRIMEIROREGISTO:CA:SERVREGIMEGERAL#]]></VALUE>
        <XPATH><![CDATA[/CARD/FIELDS/FIELD[NAME='SERVREGIMEGERAL']/VALUE]]></XPATH>
      </FIELD>
      <FIELD type="AdditionalFields" label="SERVFUNDOSCOM" source-type="AdditionalFields">
        <TAG><![CDATA[#PRIMEIROREGISTO:CA:SERVFUNDOSCOM#]]></TAG>
        <VALUE><![CDATA[#PRIMEIROREGISTO:CA:SERVFUNDOSCOM#]]></VALUE>
        <XPATH><![CDATA[/CARD/FIELDS/FIELD[NAME='SERVFUNDOSCOM']/VALUE]]></XPATH>
      </FIELD>
      <FIELD type="AdditionalFields" label="SERVPOLIS" source-type="AdditionalFields">
        <TAG><![CDATA[#PRIMEIROREGISTO:CA:SERVPOLIS#]]></TAG>
        <VALUE><![CDATA[#PRIMEIROREGISTO:CA:SERVPOLIS#]]></VALUE>
        <XPATH><![CDATA[/CARD/FIELDS/FIELD[NAME='SERVPOLIS']/VALUE]]></XPATH>
      </FIELD>
      <FIELD type="AdditionalFields" label="SERVBARRAGENS" source-type="AdditionalFields">
        <TAG><![CDATA[#PRIMEIROREGISTO:CA:SERVBARRAGENS#]]></TAG>
        <VALUE><![CDATA[#PRIMEIROREGISTO:CA:SERVBARRAGENS#]]></VALUE>
        <XPATH><![CDATA[/CARD/FIELDS/FIELD[NAME='SERVBARRAGENS']/VALUE]]></XPATH>
      </FIELD>
      <FIELD type="AdditionalFields" label="SERVEDIA" source-type="AdditionalFields">
        <TAG><![CDATA[#PRIMEIROREGISTO:CA:SERVEDIA#]]></TAG>
        <VALUE><![CDATA[#PRIMEIROREGISTO:CA:SERVEDIA#]]></VALUE>
        <XPATH><![CDATA[/CARD/FIELDS/FIELD[NAME='SERVEDIA']/VALUE]]></XPATH>
      </FIELD>
      <FIELD type="AdditionalFields" label="SERVREGOUTROS" source-type="AdditionalFields">
        <TAG><![CDATA[#PRIMEIROREGISTO:CA:SERVREGOUTROS#]]></TAG>
        <VALUE><![CDATA[#PRIMEIROREGISTO:CA:SERVREGOUTROS#]]></VALUE>
        <XPATH><![CDATA[/CARD/FIELDS/FIELD[NAME='SERVREGOUTROS']/VALUE]]></XPATH>
      </FIELD>
      <FIELD type="AdditionalFields" label="EXPREGGERAL" source-type="AdditionalFields">
        <TAG><![CDATA[#PRIMEIROREGISTO:CA:EXPREGGERAL#]]></TAG>
        <VALUE><![CDATA[#PRIMEIROREGISTO:CA:EXPREGGERAL#]]></VALUE>
        <XPATH><![CDATA[/CARD/FIELDS/FIELD[NAME='EXPREGGERAL']/VALUE]]></XPATH>
      </FIELD>
      <FIELD type="AdditionalFields" label="EXPFUNDOSCOM" source-type="AdditionalFields">
        <TAG><![CDATA[#PRIMEIROREGISTO:CA:EXPFUNDOSCOM#]]></TAG>
        <VALUE><![CDATA[#PRIMEIROREGISTO:CA:EXPFUNDOSCOM#]]></VALUE>
        <XPATH><![CDATA[/CARD/FIELDS/FIELD[NAME='EXPFUNDOSCOM']/VALUE]]></XPATH>
      </FIELD>
      <FIELD type="AdditionalFields" label="EXPPOLIS" source-type="AdditionalFields">
        <TAG><![CDATA[#PRIMEIROREGISTO:CA:EXPPOLIS#]]></TAG>
        <VALUE><![CDATA[#PRIMEIROREGISTO:CA:EXPPOLIS#]]></VALUE>
        <XPATH><![CDATA[/CARD/FIELDS/FIELD[NAME='EXPPOLIS']/VALUE]]></XPATH>
      </FIELD>
      <FIELD type="AdditionalFields" label="EXPBARRAGENS" source-type="AdditionalFields">
        <TAG><![CDATA[#PRIMEIROREGISTO:CA:EXPBARRAGENS#]]></TAG>
        <VALUE><![CDATA[#PRIMEIROREGISTO:CA:EXPBARRAGENS#]]></VALUE>
        <XPATH><![CDATA[/CARD/FIELDS/FIELD[NAME='EXPBARRAGENS']/VALUE]]></XPATH>
      </FIELD>
      <FIELD type="AdditionalFields" label="EXPEDIA" source-type="AdditionalFields">
        <TAG><![CDATA[#PRIMEIROREGISTO:CA:EXPEDIA#]]></TAG>
        <VALUE><![CDATA[#PRIMEIROREGISTO:CA:EXPEDIA#]]></VALUE>
        <XPATH><![CDATA[/CARD/FIELDS/FIELD[NAME='EXPEDIA']/VALUE]]></XPATH>
      </FIELD>
      <FIELD type="AdditionalFields" label="EXPREGOUTROS" source-type="AdditionalFields">
        <TAG><![CDATA[#PRIMEIROREGISTO:CA:EXPREGOUTROS#]]></TAG>
        <VALUE><![CDATA[#PRIMEIROREGISTO:CA:EXPREGOUTROS#]]></VALUE>
        <XPATH><![CDATA[/CARD/FIELDS/FIELD[NAME='EXPREGOUTROS']/VALUE]]></XPATH>
      </FIELD>
      <FIELD type="AdditionalFields" label="PEDIDOSDIST" source-type="AdditionalFields">
        <TAG><![CDATA[#PRIMEIROREGISTO:CA:PEDIDOSDIST#]]></TAG>
        <VALUE><![CDATA[#PRIMEIROREGISTO:CA:PEDIDOSDIST#]]></VALUE>
        <XPATH><![CDATA[/CARD/FIELDS/FIELD[NAME='PEDIDOSDIST']/VALUE]]></XPATH>
      </FIELD>
      <FIELD type="AdditionalFields" label="REQINTDSGIG" source-type="AdditionalFields">
        <TAG><![CDATA[#PRIMEIROREGISTO:CA:REQINTDSGIG#]]></TAG>
        <VALUE><![CDATA[#PRIMEIROREGISTO:CA:REQINTDSGIG#]]></VALUE>
        <XPATH><![CDATA[/CARD/FIELDS/FIELD[NAME='REQINTDSGIG']/VALUE]]></XPATH>
      </FIELD>
      <FIELD type="AdditionalFields" label="REQINTDS" source-type="AdditionalFields">
        <TAG><![CDATA[#PRIMEIROREGISTO:CA:REQINTDS#]]></TAG>
        <VALUE><![CDATA[#PRIMEIROREGISTO:CA:REQINTDS#]]></VALUE>
        <XPATH><![CDATA[/CARD/FIELDS/FIELD[NAME='REQINTDS']/VALUE]]></XPATH>
      </FIELD>
      <FIELD type="AdditionalFields" label="PI" source-type="AdditionalFields">
        <TAG><![CDATA[#PRIMEIROREGISTO:CA:PI#]]></TAG>
        <VALUE><![CDATA[#PRIMEIROREGISTO:CA:PI#]]></VALUE>
        <XPATH><![CDATA[/CARD/FIELDS/FIELD[NAME='PI']/VALUE]]></XPATH>
      </FIELD>
      <FIELD type="AdditionalFields" label="AJUDAS_CUSTO" source-type="AdditionalFields">
        <TAG><![CDATA[#PRIMEIROREGISTO:CA:AJUDAS_CUSTO#]]></TAG>
        <VALUE><![CDATA[#PRIMEIROREGISTO:CA:AJUDAS_CUSTO#]]></VALUE>
        <XPATH><![CDATA[/CARD/FIELDS/FIELD[NAME='AJUDAS_CUSTO']/VALUE]]></XPATH>
      </FIELD>
      <FIELD type="AdditionalFields" label="FORM" source-type="AdditionalFields">
        <TAG><![CDATA[#PRIMEIROREGISTO:CA:FORM#]]></TAG>
        <VALUE><![CDATA[#PRIMEIROREGISTO:CA:FORM#]]></VALUE>
        <XPATH><![CDATA[/CARD/FIELDS/FIELD[NAME='FORM']/VALUE]]></XPATH>
      </FIELD>
      <FIELD type="AdditionalFields" label="RECL" source-type="AdditionalFields">
        <TAG><![CDATA[#PRIMEIROREGISTO:CA:RECL#]]></TAG>
        <VALUE><![CDATA[#PRIMEIROREGISTO:CA:RECL#]]></VALUE>
        <XPATH><![CDATA[/CARD/FIELDS/FIELD[NAME='RECL']/VALUE]]></XPATH>
      </FIELD>
      <FIELD type="AdditionalFields" label="DISC" source-type="AdditionalFields">
        <TAG><![CDATA[#PRIMEIROREGISTO:CA:DISC#]]></TAG>
        <VALUE><![CDATA[#PRIMEIROREGISTO:CA:DISC#]]></VALUE>
        <XPATH><![CDATA[/CARD/FIELDS/FIELD[NAME='DISC']/VALUE]]></XPATH>
      </FIELD>
      <FIELD type="AdditionalFields" label="DOCINT" source-type="AdditionalFields">
        <TAG><![CDATA[#PRIMEIROREGISTO:CA:DOCINT#]]></TAG>
        <VALUE><![CDATA[#PRIMEIROREGISTO:CA:DOCINT#]]></VALUE>
        <XPATH><![CDATA[/CARD/FIELDS/FIELD[NAME='DOCINT']/VALUE]]></XPATH>
      </FIELD>
      <FIELD type="AdditionalFields" label="PRESTINF" source-type="AdditionalFields">
        <TAG><![CDATA[#PRIMEIROREGISTO:CA:PRESTINF#]]></TAG>
        <VALUE><![CDATA[#PRIMEIROREGISTO:CA:PRESTINF#]]></VALUE>
        <XPATH><![CDATA[/CARD/FIELDS/FIELD[NAME='PRESTINF']/VALUE]]></XPATH>
      </FIELD>
      <FIELD type="AdditionalFields" label="AVAL" source-type="AdditionalFields">
        <TAG><![CDATA[#PRIMEIROREGISTO:CA:AVAL#]]></TAG>
        <VALUE><![CDATA[#PRIMEIROREGISTO:CA:AVAL#]]></VALUE>
        <XPATH><![CDATA[/CARD/FIELDS/FIELD[NAME='AVAL']/VALUE]]></XPATH>
      </FIELD>
      <FIELD type="AdditionalFields" label="RELTRAB" source-type="AdditionalFields">
        <TAG><![CDATA[#PRIMEIROREGISTO:CA:RELTRAB#]]></TAG>
        <VALUE><![CDATA[#PRIMEIROREGISTO:CA:RELTRAB#]]></VALUE>
        <XPATH><![CDATA[/CARD/FIELDS/FIELD[NAME='RELTRAB']/VALUE]]></XPATH>
      </FIELD>
      <FIELD type="AdditionalFields" label="CONC" source-type="AdditionalFields">
        <TAG><![CDATA[#PRIMEIROREGISTO:CA:CONC#]]></TAG>
        <VALUE><![CDATA[#PRIMEIROREGISTO:CA:CONC#]]></VALUE>
        <XPATH><![CDATA[/CARD/FIELDS/FIELD[NAME='CONC']/VALUE]]></XPATH>
      </FIELD>
      <FIELD type="AdditionalFields" label="SIND" source-type="AdditionalFields">
        <TAG><![CDATA[#PRIMEIROREGISTO:CA:SIND#]]></TAG>
        <VALUE><![CDATA[#PRIMEIROREGISTO:CA:SIND#]]></VALUE>
        <XPATH><![CDATA[/CARD/FIELDS/FIELD[NAME='SIND']/VALUE]]></XPATH>
      </FIELD>
      <FIELD type="AdditionalFields" label="ACUM" source-type="AdditionalFields">
        <TAG><![CDATA[#PRIMEIROREGISTO:CA:ACUM#]]></TAG>
        <VALUE><![CDATA[#PRIMEIROREGISTO:CA:ACUM#]]></VALUE>
        <XPATH><![CDATA[/CARD/FIELDS/FIELD[NAME='ACUM']/VALUE]]></XPATH>
      </FIELD>
      <FIELD type="AdditionalFields" label="FER" source-type="AdditionalFields">
        <TAG><![CDATA[#PRIMEIROREGISTO:CA:FER#]]></TAG>
        <VALUE><![CDATA[#PRIMEIROREGISTO:CA:FER#]]></VALUE>
        <XPATH><![CDATA[/CARD/FIELDS/FIELD[NAME='FER']/VALUE]]></XPATH>
      </FIELD>
      <FIELD type="AdditionalFields" label="ACID" source-type="AdditionalFields">
        <TAG><![CDATA[#PRIMEIROREGISTO:CA:ACID#]]></TAG>
        <VALUE><![CDATA[#PRIMEIROREGISTO:CA:ACID#]]></VALUE>
        <XPATH><![CDATA[/CARD/FIELDS/FIELD[NAME='ACID']/VALUE]]></XPATH>
      </FIELD>
      <FIELD type="AdditionalFields" label="PROC" source-type="AdditionalFields">
        <TAG><![CDATA[#PRIMEIROREGISTO:CA:PROC#]]></TAG>
        <VALUE><![CDATA[#PRIMEIROREGISTO:CA:PROC#]]></VALUE>
        <XPATH><![CDATA[/CARD/FIELDS/FIELD[NAME='PROC']/VALUE]]></XPATH>
      </FIELD>
      <FIELD type="AdditionalFields" label="CONTR" source-type="AdditionalFields">
        <TAG><![CDATA[#PRIMEIROREGISTO:CA:CONTR#]]></TAG>
        <VALUE><![CDATA[#PRIMEIROREGISTO:CA:CONTR#]]></VALUE>
        <XPATH><![CDATA[/CARD/FIELDS/FIELD[NAME='CONTR']/VALUE]]></XPATH>
      </FIELD>
      <FIELD type="AdditionalFields" label="INST" source-type="AdditionalFields">
        <TAG><![CDATA[#PRIMEIROREGISTO:CA:INST#]]></TAG>
        <VALUE><![CDATA[#PRIMEIROREGISTO:CA:INST#]]></VALUE>
        <XPATH><![CDATA[/CARD/FIELDS/FIELD[NAME='INST']/VALUE]]></XPATH>
      </FIELD>
      <FIELD type="AdditionalFields" label="MED" source-type="AdditionalFields">
        <TAG><![CDATA[#PRIMEIROREGISTO:CA:MED#]]></TAG>
        <VALUE><![CDATA[#PRIMEIROREGISTO:CA:MED#]]></VALUE>
        <XPATH><![CDATA[/CARD/FIELDS/FIELD[NAME='MED']/VALUE]]></XPATH>
      </FIELD>
      <FIELD type="AdditionalFields" label="PARECER_IGTAIA" source-type="AdditionalFields">
        <TAG><![CDATA[#PRIMEIROREGISTO:CA:PARECER_IGTAIA#]]></TAG>
        <VALUE><![CDATA[#PRIMEIROREGISTO:CA:PARECER_IGTAIA#]]></VALUE>
        <XPATH><![CDATA[/CARD/FIELDS/FIELD[NAME='PARECER_IGTAIA']/VALUE]]></XPATH>
      </FIELD>
      <FIELD type="AdditionalFields" label="PNPOT" source-type="AdditionalFields">
        <TAG><![CDATA[#PRIMEIROREGISTO:CA:PNPOT#]]></TAG>
        <VALUE><![CDATA[#PRIMEIROREGISTO:CA:PNPOT#]]></VALUE>
        <XPATH><![CDATA[/CARD/FIELDS/FIELD[NAME='PNPOT']/VALUE]]></XPATH>
      </FIELD>
      <FIELD type="AdditionalFields" label="PS" source-type="AdditionalFields">
        <TAG><![CDATA[#PRIMEIROREGISTO:CA:PS#]]></TAG>
        <VALUE><![CDATA[#PRIMEIROREGISTO:CA:PS#]]></VALUE>
        <XPATH><![CDATA[/CARD/FIELDS/FIELD[NAME='PS']/VALUE]]></XPATH>
      </FIELD>
      <FIELD type="AdditionalFields" label="POC" source-type="AdditionalFields">
        <TAG><![CDATA[#PRIMEIROREGISTO:CA:POC#]]></TAG>
        <VALUE><![CDATA[#PRIMEIROREGISTO:CA:POC#]]></VALUE>
        <XPATH><![CDATA[/CARD/FIELDS/FIELD[NAME='POC']/VALUE]]></XPATH>
      </FIELD>
      <FIELD type="AdditionalFields" label="PAT" source-type="AdditionalFields">
        <TAG><![CDATA[#PRIMEIROREGISTO:CA:PAT#]]></TAG>
        <VALUE><![CDATA[#PRIMEIROREGISTO:CA:PAT#]]></VALUE>
        <XPATH><![CDATA[/CARD/FIELDS/FIELD[NAME='PAT']/VALUE]]></XPATH>
      </FIELD>
      <FIELD type="AdditionalFields" label="PAP" source-type="AdditionalFields">
        <TAG><![CDATA[#PRIMEIROREGISTO:CA:PAP#]]></TAG>
        <VALUE><![CDATA[#PRIMEIROREGISTO:CA:PAP#]]></VALUE>
        <XPATH><![CDATA[/CARD/FIELDS/FIELD[NAME='PAP']/VALUE]]></XPATH>
      </FIELD>
      <FIELD type="AdditionalFields" label="PE" source-type="AdditionalFields">
        <TAG><![CDATA[#PRIMEIROREGISTO:CA:PE#]]></TAG>
        <VALUE><![CDATA[#PRIMEIROREGISTO:CA:PE#]]></VALUE>
        <XPATH><![CDATA[/CARD/FIELDS/FIELD[NAME='PE']/VALUE]]></XPATH>
      </FIELD>
      <FIELD type="AdditionalFields" label="PPA" source-type="AdditionalFields">
        <TAG><![CDATA[#PRIMEIROREGISTO:CA:PPA#]]></TAG>
        <VALUE><![CDATA[#PRIMEIROREGISTO:CA:PPA#]]></VALUE>
        <XPATH><![CDATA[/CARD/FIELDS/FIELD[NAME='PPA']/VALUE]]></XPATH>
      </FIELD>
      <FIELD type="AdditionalFields" label="PR" source-type="AdditionalFields">
        <TAG><![CDATA[#PRIMEIROREGISTO:CA:PR#]]></TAG>
        <VALUE><![CDATA[#PRIMEIROREGISTO:CA:PR#]]></VALUE>
        <XPATH><![CDATA[/CARD/FIELDS/FIELD[NAME='PR']/VALUE]]></XPATH>
      </FIELD>
      <FIELD type="AdditionalFields" label="PIM" source-type="AdditionalFields">
        <TAG><![CDATA[#PRIMEIROREGISTO:CA:PIM#]]></TAG>
        <VALUE><![CDATA[#PRIMEIROREGISTO:CA:PIM#]]></VALUE>
        <XPATH><![CDATA[/CARD/FIELDS/FIELD[NAME='PIM']/VALUE]]></XPATH>
      </FIELD>
      <FIELD type="AdditionalFields" label="PDI" source-type="AdditionalFields">
        <TAG><![CDATA[#PRIMEIROREGISTO:CA:PDI#]]></TAG>
        <VALUE><![CDATA[#PRIMEIROREGISTO:CA:PDI#]]></VALUE>
        <XPATH><![CDATA[/CARD/FIELDS/FIELD[NAME='PDI']/VALUE]]></XPATH>
      </FIELD>
      <FIELD type="AdditionalFields" label="PUI" source-type="AdditionalFields">
        <TAG><![CDATA[#PRIMEIROREGISTO:CA:PUI#]]></TAG>
        <VALUE><![CDATA[#PRIMEIROREGISTO:CA:PUI#]]></VALUE>
        <XPATH><![CDATA[/CARD/FIELDS/FIELD[NAME='PUI']/VALUE]]></XPATH>
      </FIELD>
      <FIELD type="AdditionalFields" label="PPI" source-type="AdditionalFields">
        <TAG><![CDATA[#PRIMEIROREGISTO:CA:PPI#]]></TAG>
        <VALUE><![CDATA[#PRIMEIROREGISTO:CA:PPI#]]></VALUE>
        <XPATH><![CDATA[/CARD/FIELDS/FIELD[NAME='PPI']/VALUE]]></XPATH>
      </FIELD>
      <FIELD type="AdditionalFields" label="PDM" source-type="AdditionalFields">
        <TAG><![CDATA[#PRIMEIROREGISTO:CA:PDM#]]></TAG>
        <VALUE><![CDATA[#PRIMEIROREGISTO:CA:PDM#]]></VALUE>
        <XPATH><![CDATA[/CARD/FIELDS/FIELD[NAME='PDM']/VALUE]]></XPATH>
      </FIELD>
      <FIELD type="AdditionalFields" label="PU" source-type="AdditionalFields">
        <TAG><![CDATA[#PRIMEIROREGISTO:CA:PU#]]></TAG>
        <VALUE><![CDATA[#PRIMEIROREGISTO:CA:PU#]]></VALUE>
        <XPATH><![CDATA[/CARD/FIELDS/FIELD[NAME='PU']/VALUE]]></XPATH>
      </FIELD>
      <FIELD type="AdditionalFields" label="PP" source-type="AdditionalFields">
        <TAG><![CDATA[#PRIMEIROREGISTO:CA:PP#]]></TAG>
        <VALUE><![CDATA[#PRIMEIROREGISTO:CA:PP#]]></VALUE>
        <XPATH><![CDATA[/CARD/FIELDS/FIELD[NAME='PP']/VALUE]]></XPATH>
      </FIELD>
      <FIELD type="AdditionalFields" label="SNIT" source-type="AdditionalFields">
        <TAG><![CDATA[#PRIMEIROREGISTO:CA:SNIT#]]></TAG>
        <VALUE><![CDATA[#PRIMEIROREGISTO:CA:SNIT#]]></VALUE>
        <XPATH><![CDATA[/CARD/FIELDS/FIELD[NAME='SNIT']/VALUE]]></XPATH>
      </FIELD>
      <FIELD type="AdditionalFields" label="QUAR" source-type="AdditionalFields">
        <TAG><![CDATA[#PRIMEIROREGISTO:CA:QUAR#]]></TAG>
        <VALUE><![CDATA[#PRIMEIROREGISTO:CA:QUAR#]]></VALUE>
        <XPATH><![CDATA[/CARD/FIELDS/FIELD[NAME='QUAR']/VALUE]]></XPATH>
      </FIELD>
      <FIELD type="AdditionalFields" label="PLANO_ATIV" source-type="AdditionalFields">
        <TAG><![CDATA[#PRIMEIROREGISTO:CA:PLANO_ATIV#]]></TAG>
        <VALUE><![CDATA[#PRIMEIROREGISTO:CA:PLANO_ATIV#]]></VALUE>
        <XPATH><![CDATA[/CARD/FIELDS/FIELD[NAME='PLANO_ATIV']/VALUE]]></XPATH>
      </FIELD>
      <FIELD type="AdditionalFields" label="RELATORIO_ATIV" source-type="AdditionalFields">
        <TAG><![CDATA[#PRIMEIROREGISTO:CA:RELATORIO_ATIV#]]></TAG>
        <VALUE><![CDATA[#PRIMEIROREGISTO:CA:RELATORIO_ATIV#]]></VALUE>
        <XPATH><![CDATA[/CARD/FIELDS/FIELD[NAME='RELATORIO_ATIV']/VALUE]]></XPATH>
      </FIELD>
      <FIELD type="AdditionalFields" label="NSipra3" source-type="AdditionalFields">
        <TAG><![CDATA[#PRIMEIROREGISTO:CA:NSipra3#]]></TAG>
        <VALUE><![CDATA[#PRIMEIROREGISTO:CA:NSipra3#]]></VALUE>
        <XPATH><![CDATA[/CARD/FIELDS/FIELD[NAME='NSipra3']/VALUE]]></XPATH>
      </FIELD>
      <FIELD type="AdditionalFields" label="Valor_Est_iva" source-type="AdditionalFields">
        <TAG><![CDATA[#PRIMEIROREGISTO:CA:Valor_Est_iva#]]></TAG>
        <VALUE><![CDATA[#PRIMEIROREGISTO:CA:Valor_Est_iva#]]></VALUE>
        <XPATH><![CDATA[/CARD/FIELDS/FIELD[NAME='Valor_Est_iva']/VALUE]]></XPATH>
      </FIELD>
      <FIELD type="AdditionalFields" label="Data_Factura" source-type="AdditionalFields">
        <TAG><![CDATA[#PRIMEIROREGISTO:CA:Data_Factura#]]></TAG>
        <VALUE><![CDATA[#PRIMEIROREGISTO:CA:Data_Factura#]]></VALUE>
        <XPATH><![CDATA[/CARD/FIELDS/FIELD[NAME='Data_Factura']/VALUE]]></XPATH>
      </FIELD>
      <FIELD type="AdditionalFields" label="Fim_Garantia" source-type="AdditionalFields">
        <TAG><![CDATA[#PRIMEIROREGISTO:CA:Fim_Garantia#]]></TAG>
        <VALUE><![CDATA[#PRIMEIROREGISTO:CA:Fim_Garantia#]]></VALUE>
        <XPATH><![CDATA[/CARD/FIELDS/FIELD[NAME='Fim_Garantia']/VALUE]]></XPATH>
      </FIELD>
      <FIELD type="AdditionalFields" label="Freg_DRLVT" source-type="AdditionalFields">
        <TAG><![CDATA[#PRIMEIROREGISTO:CA:Freg_DRLVT#]]></TAG>
        <VALUE><![CDATA[#PRIMEIROREGISTO:CA:Freg_DRLVT#]]></VALUE>
        <XPATH><![CDATA[/CARD/FIELDS/FIELD[NAME='Freg_DRLVT']/VALUE]]></XPATH>
      </FIELD>
      <FIELD type="AdditionalFields" label="Freg_DSIC" source-type="AdditionalFields">
        <TAG><![CDATA[#PRIMEIROREGISTO:CA:Freg_DSIC#]]></TAG>
        <VALUE><![CDATA[#PRIMEIROREGISTO:CA:Freg_DSIC#]]></VALUE>
        <XPATH><![CDATA[/CARD/FIELDS/FIELD[NAME='Freg_DSIC']/VALUE]]></XPATH>
      </FIELD>
      <FIELD type="AdditionalFields" label="Freg_DRNorte" source-type="AdditionalFields">
        <TAG><![CDATA[#PRIMEIROREGISTO:CA:Freg_DRNorte#]]></TAG>
        <VALUE><![CDATA[#PRIMEIROREGISTO:CA:Freg_DRNorte#]]></VALUE>
        <XPATH><![CDATA[/CARD/FIELDS/FIELD[NAME='Freg_DRNorte']/VALUE]]></XPATH>
      </FIELD>
      <FIELD type="AdditionalFields" label="Freg_DRCentro" source-type="AdditionalFields">
        <TAG><![CDATA[#PRIMEIROREGISTO:CA:Freg_DRCentro#]]></TAG>
        <VALUE><![CDATA[#PRIMEIROREGISTO:CA:Freg_DRCentro#]]></VALUE>
        <XPATH><![CDATA[/CARD/FIELDS/FIELD[NAME='Freg_DRCentro']/VALUE]]></XPATH>
      </FIELD>
      <FIELD type="AdditionalFields" label="Freg_DRAlgarve" source-type="AdditionalFields">
        <TAG><![CDATA[#PRIMEIROREGISTO:CA:Freg_DRAlgarve#]]></TAG>
        <VALUE><![CDATA[#PRIMEIROREGISTO:CA:Freg_DRAlgarve#]]></VALUE>
        <XPATH><![CDATA[/CARD/FIELDS/FIELD[NAME='Freg_DRAlgarve']/VALUE]]></XPATH>
      </FIELD>
      <FIELD type="AdditionalFields" label="Freg_DRAlentejo" source-type="AdditionalFields">
        <TAG><![CDATA[#PRIMEIROREGISTO:CA:Freg_DRAlentejo#]]></TAG>
        <VALUE><![CDATA[#PRIMEIROREGISTO:CA:Freg_DRAlentejo#]]></VALUE>
        <XPATH><![CDATA[/CARD/FIELDS/FIELD[NAME='Freg_DRAlentejo']/VALUE]]></XPATH>
      </FIELD>
      <FIELD type="AdditionalFields" label="Seccao_DSIC" source-type="AdditionalFields">
        <TAG><![CDATA[#PRIMEIROREGISTO:CA:Seccao_DSIC#]]></TAG>
        <VALUE><![CDATA[#PRIMEIROREGISTO:CA:Seccao_DSIC#]]></VALUE>
        <XPATH><![CDATA[/CARD/FIELDS/FIELD[NAME='Seccao_DSIC']/VALUE]]></XPATH>
      </FIELD>
      <FIELD type="AdditionalFields" label="Predio_DSIC" source-type="AdditionalFields">
        <TAG><![CDATA[#PRIMEIROREGISTO:CA:Predio_DSIC#]]></TAG>
        <VALUE><![CDATA[#PRIMEIROREGISTO:CA:Predio_DSIC#]]></VALUE>
        <XPATH><![CDATA[/CARD/FIELDS/FIELD[NAME='Predio_DSIC']/VALUE]]></XPATH>
      </FIELD>
      <FIELD type="AdditionalFields" label="Seccao_DRLVT" source-type="AdditionalFields">
        <TAG><![CDATA[#PRIMEIROREGISTO:CA:Seccao_DRLVT#]]></TAG>
        <VALUE><![CDATA[#PRIMEIROREGISTO:CA:Seccao_DRLVT#]]></VALUE>
        <XPATH><![CDATA[/CARD/FIELDS/FIELD[NAME='Seccao_DRLVT']/VALUE]]></XPATH>
      </FIELD>
      <FIELD type="AdditionalFields" label="Predio_DRLVT" source-type="AdditionalFields">
        <TAG><![CDATA[#PRIMEIROREGISTO:CA:Predio_DRLVT#]]></TAG>
        <VALUE><![CDATA[#PRIMEIROREGISTO:CA:Predio_DRLVT#]]></VALUE>
        <XPATH><![CDATA[/CARD/FIELDS/FIELD[NAME='Predio_DRLVT']/VALUE]]></XPATH>
      </FIELD>
      <FIELD type="AdditionalFields" label="Seccao_DRNorte" source-type="AdditionalFields">
        <TAG><![CDATA[#PRIMEIROREGISTO:CA:Seccao_DRNorte#]]></TAG>
        <VALUE><![CDATA[#PRIMEIROREGISTO:CA:Seccao_DRNorte#]]></VALUE>
        <XPATH><![CDATA[/CARD/FIELDS/FIELD[NAME='Seccao_DRNorte']/VALUE]]></XPATH>
      </FIELD>
      <FIELD type="AdditionalFields" label="Predio_DRNorte" source-type="AdditionalFields">
        <TAG><![CDATA[#PRIMEIROREGISTO:CA:Predio_DRNorte#]]></TAG>
        <VALUE><![CDATA[#PRIMEIROREGISTO:CA:Predio_DRNorte#]]></VALUE>
        <XPATH><![CDATA[/CARD/FIELDS/FIELD[NAME='Predio_DRNorte']/VALUE]]></XPATH>
      </FIELD>
      <FIELD type="AdditionalFields" label="Seccao_DRCentro" source-type="AdditionalFields">
        <TAG><![CDATA[#PRIMEIROREGISTO:CA:Seccao_DRCentro#]]></TAG>
        <VALUE><![CDATA[#PRIMEIROREGISTO:CA:Seccao_DRCentro#]]></VALUE>
        <XPATH><![CDATA[/CARD/FIELDS/FIELD[NAME='Seccao_DRCentro']/VALUE]]></XPATH>
      </FIELD>
      <FIELD type="AdditionalFields" label="Predio_DRCentro" source-type="AdditionalFields">
        <TAG><![CDATA[#PRIMEIROREGISTO:CA:Predio_DRCentro#]]></TAG>
        <VALUE><![CDATA[#PRIMEIROREGISTO:CA:Predio_DRCentro#]]></VALUE>
        <XPATH><![CDATA[/CARD/FIELDS/FIELD[NAME='Predio_DRCentro']/VALUE]]></XPATH>
      </FIELD>
      <FIELD type="AdditionalFields" label="Seccao_DRAlgarv" source-type="AdditionalFields">
        <TAG><![CDATA[#PRIMEIROREGISTO:CA:Seccao_DRAlgarv#]]></TAG>
        <VALUE><![CDATA[#PRIMEIROREGISTO:CA:Seccao_DRAlgarv#]]></VALUE>
        <XPATH><![CDATA[/CARD/FIELDS/FIELD[NAME='Seccao_DRAlgarv']/VALUE]]></XPATH>
      </FIELD>
      <FIELD type="AdditionalFields" label="Predio_DRAlgarv" source-type="AdditionalFields">
        <TAG><![CDATA[#PRIMEIROREGISTO:CA:Predio_DRAlgarv#]]></TAG>
        <VALUE><![CDATA[#PRIMEIROREGISTO:CA:Predio_DRAlgarv#]]></VALUE>
        <XPATH><![CDATA[/CARD/FIELDS/FIELD[NAME='Predio_DRAlgarv']/VALUE]]></XPATH>
      </FIELD>
      <FIELD type="AdditionalFields" label="Seccao_DRAlent" source-type="AdditionalFields">
        <TAG><![CDATA[#PRIMEIROREGISTO:CA:Seccao_DRAlent#]]></TAG>
        <VALUE><![CDATA[#PRIMEIROREGISTO:CA:Seccao_DRAlent#]]></VALUE>
        <XPATH><![CDATA[/CARD/FIELDS/FIELD[NAME='Seccao_DRAlent']/VALUE]]></XPATH>
      </FIELD>
      <FIELD type="AdditionalFields" label="Predio_DRAlent" source-type="AdditionalFields">
        <TAG><![CDATA[#PRIMEIROREGISTO:CA:Predio_DRAlent#]]></TAG>
        <VALUE><![CDATA[#PRIMEIROREGISTO:CA:Predio_DRAlent#]]></VALUE>
        <XPATH><![CDATA[/CARD/FIELDS/FIELD[NAME='Predio_DRAlent']/VALUE]]></XPATH>
      </FIELD>
      <FIELD type="AdditionalFields" label="Teste_OD" source-type="AdditionalFields">
        <TAG><![CDATA[#PRIMEIROREGISTO:CA:Teste_OD#]]></TAG>
        <VALUE><![CDATA[#PRIMEIROREGISTO:CA:Teste_OD#]]></VALUE>
        <XPATH><![CDATA[/CARD/FIELDS/FIELD[NAME='Teste_OD']/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Incendios" source-type="AdditionalFields">
        <TAG><![CDATA[#PRIMEIROPROCESSO:CA:Incendios#]]></TAG>
        <VALUE><![CDATA[#PRIMEIROPROCESSO:CA:Incendios#]]></VALUE>
        <XPATH><![CDATA[/CARD/FIELDS/FIELD[NAME='Incendios']/VALUE]]></XPATH>
      </FIELD>
      <FIELD type="AdditionalFields" label="PJURIDICOS" source-type="AdditionalFields">
        <TAG><![CDATA[#PRIMEIROPROCESSO:CA:PJURIDICOS#]]></TAG>
        <VALUE><![CDATA[#PRIMEIROPROCESSO:CA:PJURIDICOS#]]></VALUE>
        <XPATH><![CDATA[/CARD/FIELDS/FIELD[NAME='PJURIDICOS']/VALUE]]></XPATH>
      </FIELD>
      <FIELD type="AdditionalFields" label="PNORMATIVOS" source-type="AdditionalFields">
        <TAG><![CDATA[#PRIMEIROPROCESSO:CA:PNORMATIVOS#]]></TAG>
        <VALUE><![CDATA[#PRIMEIROPROCESSO:CA:PNORMATIVOS#]]></VALUE>
        <XPATH><![CDATA[/CARD/FIELDS/FIELD[NAME='PNORMATIVOS']/VALUE]]></XPATH>
      </FIELD>
      <FIELD type="AdditionalFields" label="SERVREGIMEGERAL" source-type="AdditionalFields">
        <TAG><![CDATA[#PRIMEIROPROCESSO:CA:SERVREGIMEGERAL#]]></TAG>
        <VALUE><![CDATA[#PRIMEIROPROCESSO:CA:SERVREGIMEGERAL#]]></VALUE>
        <XPATH><![CDATA[/CARD/FIELDS/FIELD[NAME='SERVREGIMEGERAL']/VALUE]]></XPATH>
      </FIELD>
      <FIELD type="AdditionalFields" label="SERVFUNDOSCOM" source-type="AdditionalFields">
        <TAG><![CDATA[#PRIMEIROPROCESSO:CA:SERVFUNDOSCOM#]]></TAG>
        <VALUE><![CDATA[#PRIMEIROPROCESSO:CA:SERVFUNDOSCOM#]]></VALUE>
        <XPATH><![CDATA[/CARD/FIELDS/FIELD[NAME='SERVFUNDOSCOM']/VALUE]]></XPATH>
      </FIELD>
      <FIELD type="AdditionalFields" label="SERVPOLIS" source-type="AdditionalFields">
        <TAG><![CDATA[#PRIMEIROPROCESSO:CA:SERVPOLIS#]]></TAG>
        <VALUE><![CDATA[#PRIMEIROPROCESSO:CA:SERVPOLIS#]]></VALUE>
        <XPATH><![CDATA[/CARD/FIELDS/FIELD[NAME='SERVPOLIS']/VALUE]]></XPATH>
      </FIELD>
      <FIELD type="AdditionalFields" label="SERVBARRAGENS" source-type="AdditionalFields">
        <TAG><![CDATA[#PRIMEIROPROCESSO:CA:SERVBARRAGENS#]]></TAG>
        <VALUE><![CDATA[#PRIMEIROPROCESSO:CA:SERVBARRAGENS#]]></VALUE>
        <XPATH><![CDATA[/CARD/FIELDS/FIELD[NAME='SERVBARRAGENS']/VALUE]]></XPATH>
      </FIELD>
      <FIELD type="AdditionalFields" label="SERVEDIA" source-type="AdditionalFields">
        <TAG><![CDATA[#PRIMEIROPROCESSO:CA:SERVEDIA#]]></TAG>
        <VALUE><![CDATA[#PRIMEIROPROCESSO:CA:SERVEDIA#]]></VALUE>
        <XPATH><![CDATA[/CARD/FIELDS/FIELD[NAME='SERVEDIA']/VALUE]]></XPATH>
      </FIELD>
      <FIELD type="AdditionalFields" label="SERVREGOUTROS" source-type="AdditionalFields">
        <TAG><![CDATA[#PRIMEIROPROCESSO:CA:SERVREGOUTROS#]]></TAG>
        <VALUE><![CDATA[#PRIMEIROPROCESSO:CA:SERVREGOUTROS#]]></VALUE>
        <XPATH><![CDATA[/CARD/FIELDS/FIELD[NAME='SERVREGOUTROS']/VALUE]]></XPATH>
      </FIELD>
      <FIELD type="AdditionalFields" label="EXPREGGERAL" source-type="AdditionalFields">
        <TAG><![CDATA[#PRIMEIROPROCESSO:CA:EXPREGGERAL#]]></TAG>
        <VALUE><![CDATA[#PRIMEIROPROCESSO:CA:EXPREGGERAL#]]></VALUE>
        <XPATH><![CDATA[/CARD/FIELDS/FIELD[NAME='EXPREGGERAL']/VALUE]]></XPATH>
      </FIELD>
      <FIELD type="AdditionalFields" label="EXPFUNDOSCOM" source-type="AdditionalFields">
        <TAG><![CDATA[#PRIMEIROPROCESSO:CA:EXPFUNDOSCOM#]]></TAG>
        <VALUE><![CDATA[#PRIMEIROPROCESSO:CA:EXPFUNDOSCOM#]]></VALUE>
        <XPATH><![CDATA[/CARD/FIELDS/FIELD[NAME='EXPFUNDOSCOM']/VALUE]]></XPATH>
      </FIELD>
      <FIELD type="AdditionalFields" label="EXPPOLIS" source-type="AdditionalFields">
        <TAG><![CDATA[#PRIMEIROPROCESSO:CA:EXPPOLIS#]]></TAG>
        <VALUE><![CDATA[#PRIMEIROPROCESSO:CA:EXPPOLIS#]]></VALUE>
        <XPATH><![CDATA[/CARD/FIELDS/FIELD[NAME='EXPPOLIS']/VALUE]]></XPATH>
      </FIELD>
      <FIELD type="AdditionalFields" label="EXPBARRAGENS" source-type="AdditionalFields">
        <TAG><![CDATA[#PRIMEIROPROCESSO:CA:EXPBARRAGENS#]]></TAG>
        <VALUE><![CDATA[#PRIMEIROPROCESSO:CA:EXPBARRAGENS#]]></VALUE>
        <XPATH><![CDATA[/CARD/FIELDS/FIELD[NAME='EXPBARRAGENS']/VALUE]]></XPATH>
      </FIELD>
      <FIELD type="AdditionalFields" label="EXPEDIA" source-type="AdditionalFields">
        <TAG><![CDATA[#PRIMEIROPROCESSO:CA:EXPEDIA#]]></TAG>
        <VALUE><![CDATA[#PRIMEIROPROCESSO:CA:EXPEDIA#]]></VALUE>
        <XPATH><![CDATA[/CARD/FIELDS/FIELD[NAME='EXPEDIA']/VALUE]]></XPATH>
      </FIELD>
      <FIELD type="AdditionalFields" label="EXPREGOUTROS" source-type="AdditionalFields">
        <TAG><![CDATA[#PRIMEIROPROCESSO:CA:EXPREGOUTROS#]]></TAG>
        <VALUE><![CDATA[#PRIMEIROPROCESSO:CA:EXPREGOUTROS#]]></VALUE>
        <XPATH><![CDATA[/CARD/FIELDS/FIELD[NAME='EXPREGOUTROS']/VALUE]]></XPATH>
      </FIELD>
      <FIELD type="AdditionalFields" label="PEDIDOSDIST" source-type="AdditionalFields">
        <TAG><![CDATA[#PRIMEIROPROCESSO:CA:PEDIDOSDIST#]]></TAG>
        <VALUE><![CDATA[#PRIMEIROPROCESSO:CA:PEDIDOSDIST#]]></VALUE>
        <XPATH><![CDATA[/CARD/FIELDS/FIELD[NAME='PEDIDOSDIST']/VALUE]]></XPATH>
      </FIELD>
      <FIELD type="AdditionalFields" label="REQINTDSGIG" source-type="AdditionalFields">
        <TAG><![CDATA[#PRIMEIROPROCESSO:CA:REQINTDSGIG#]]></TAG>
        <VALUE><![CDATA[#PRIMEIROPROCESSO:CA:REQINTDSGIG#]]></VALUE>
        <XPATH><![CDATA[/CARD/FIELDS/FIELD[NAME='REQINTDSGIG']/VALUE]]></XPATH>
      </FIELD>
      <FIELD type="AdditionalFields" label="REQINTDS" source-type="AdditionalFields">
        <TAG><![CDATA[#PRIMEIROPROCESSO:CA:REQINTDS#]]></TAG>
        <VALUE><![CDATA[#PRIMEIROPROCESSO:CA:REQINTDS#]]></VALUE>
        <XPATH><![CDATA[/CARD/FIELDS/FIELD[NAME='REQINTDS']/VALUE]]></XPATH>
      </FIELD>
      <FIELD type="AdditionalFields" label="PI" source-type="AdditionalFields">
        <TAG><![CDATA[#PRIMEIROPROCESSO:CA:PI#]]></TAG>
        <VALUE><![CDATA[#PRIMEIROPROCESSO:CA:PI#]]></VALUE>
        <XPATH><![CDATA[/CARD/FIELDS/FIELD[NAME='PI']/VALUE]]></XPATH>
      </FIELD>
      <FIELD type="AdditionalFields" label="AJUDAS_CUSTO" source-type="AdditionalFields">
        <TAG><![CDATA[#PRIMEIROPROCESSO:CA:AJUDAS_CUSTO#]]></TAG>
        <VALUE><![CDATA[#PRIMEIROPROCESSO:CA:AJUDAS_CUSTO#]]></VALUE>
        <XPATH><![CDATA[/CARD/FIELDS/FIELD[NAME='AJUDAS_CUSTO']/VALUE]]></XPATH>
      </FIELD>
      <FIELD type="AdditionalFields" label="FORM" source-type="AdditionalFields">
        <TAG><![CDATA[#PRIMEIROPROCESSO:CA:FORM#]]></TAG>
        <VALUE><![CDATA[#PRIMEIROPROCESSO:CA:FORM#]]></VALUE>
        <XPATH><![CDATA[/CARD/FIELDS/FIELD[NAME='FORM']/VALUE]]></XPATH>
      </FIELD>
      <FIELD type="AdditionalFields" label="RECL" source-type="AdditionalFields">
        <TAG><![CDATA[#PRIMEIROPROCESSO:CA:RECL#]]></TAG>
        <VALUE><![CDATA[#PRIMEIROPROCESSO:CA:RECL#]]></VALUE>
        <XPATH><![CDATA[/CARD/FIELDS/FIELD[NAME='RECL']/VALUE]]></XPATH>
      </FIELD>
      <FIELD type="AdditionalFields" label="DISC" source-type="AdditionalFields">
        <TAG><![CDATA[#PRIMEIROPROCESSO:CA:DISC#]]></TAG>
        <VALUE><![CDATA[#PRIMEIROPROCESSO:CA:DISC#]]></VALUE>
        <XPATH><![CDATA[/CARD/FIELDS/FIELD[NAME='DISC']/VALUE]]></XPATH>
      </FIELD>
      <FIELD type="AdditionalFields" label="DOCINT" source-type="AdditionalFields">
        <TAG><![CDATA[#PRIMEIROPROCESSO:CA:DOCINT#]]></TAG>
        <VALUE><![CDATA[#PRIMEIROPROCESSO:CA:DOCINT#]]></VALUE>
        <XPATH><![CDATA[/CARD/FIELDS/FIELD[NAME='DOCINT']/VALUE]]></XPATH>
      </FIELD>
      <FIELD type="AdditionalFields" label="PRESTINF" source-type="AdditionalFields">
        <TAG><![CDATA[#PRIMEIROPROCESSO:CA:PRESTINF#]]></TAG>
        <VALUE><![CDATA[#PRIMEIROPROCESSO:CA:PRESTINF#]]></VALUE>
        <XPATH><![CDATA[/CARD/FIELDS/FIELD[NAME='PRESTINF']/VALUE]]></XPATH>
      </FIELD>
      <FIELD type="AdditionalFields" label="AVAL" source-type="AdditionalFields">
        <TAG><![CDATA[#PRIMEIROPROCESSO:CA:AVAL#]]></TAG>
        <VALUE><![CDATA[#PRIMEIROPROCESSO:CA:AVAL#]]></VALUE>
        <XPATH><![CDATA[/CARD/FIELDS/FIELD[NAME='AVAL']/VALUE]]></XPATH>
      </FIELD>
      <FIELD type="AdditionalFields" label="RELTRAB" source-type="AdditionalFields">
        <TAG><![CDATA[#PRIMEIROPROCESSO:CA:RELTRAB#]]></TAG>
        <VALUE><![CDATA[#PRIMEIROPROCESSO:CA:RELTRAB#]]></VALUE>
        <XPATH><![CDATA[/CARD/FIELDS/FIELD[NAME='RELTRAB']/VALUE]]></XPATH>
      </FIELD>
      <FIELD type="AdditionalFields" label="CONC" source-type="AdditionalFields">
        <TAG><![CDATA[#PRIMEIROPROCESSO:CA:CONC#]]></TAG>
        <VALUE><![CDATA[#PRIMEIROPROCESSO:CA:CONC#]]></VALUE>
        <XPATH><![CDATA[/CARD/FIELDS/FIELD[NAME='CONC']/VALUE]]></XPATH>
      </FIELD>
      <FIELD type="AdditionalFields" label="SIND" source-type="AdditionalFields">
        <TAG><![CDATA[#PRIMEIROPROCESSO:CA:SIND#]]></TAG>
        <VALUE><![CDATA[#PRIMEIROPROCESSO:CA:SIND#]]></VALUE>
        <XPATH><![CDATA[/CARD/FIELDS/FIELD[NAME='SIND']/VALUE]]></XPATH>
      </FIELD>
      <FIELD type="AdditionalFields" label="ACUM" source-type="AdditionalFields">
        <TAG><![CDATA[#PRIMEIROPROCESSO:CA:ACUM#]]></TAG>
        <VALUE><![CDATA[#PRIMEIROPROCESSO:CA:ACUM#]]></VALUE>
        <XPATH><![CDATA[/CARD/FIELDS/FIELD[NAME='ACUM']/VALUE]]></XPATH>
      </FIELD>
      <FIELD type="AdditionalFields" label="FER" source-type="AdditionalFields">
        <TAG><![CDATA[#PRIMEIROPROCESSO:CA:FER#]]></TAG>
        <VALUE><![CDATA[#PRIMEIROPROCESSO:CA:FER#]]></VALUE>
        <XPATH><![CDATA[/CARD/FIELDS/FIELD[NAME='FER']/VALUE]]></XPATH>
      </FIELD>
      <FIELD type="AdditionalFields" label="ACID" source-type="AdditionalFields">
        <TAG><![CDATA[#PRIMEIROPROCESSO:CA:ACID#]]></TAG>
        <VALUE><![CDATA[#PRIMEIROPROCESSO:CA:ACID#]]></VALUE>
        <XPATH><![CDATA[/CARD/FIELDS/FIELD[NAME='ACID']/VALUE]]></XPATH>
      </FIELD>
      <FIELD type="AdditionalFields" label="PROC" source-type="AdditionalFields">
        <TAG><![CDATA[#PRIMEIROPROCESSO:CA:PROC#]]></TAG>
        <VALUE><![CDATA[#PRIMEIROPROCESSO:CA:PROC#]]></VALUE>
        <XPATH><![CDATA[/CARD/FIELDS/FIELD[NAME='PROC']/VALUE]]></XPATH>
      </FIELD>
      <FIELD type="AdditionalFields" label="CONTR" source-type="AdditionalFields">
        <TAG><![CDATA[#PRIMEIROPROCESSO:CA:CONTR#]]></TAG>
        <VALUE><![CDATA[#PRIMEIROPROCESSO:CA:CONTR#]]></VALUE>
        <XPATH><![CDATA[/CARD/FIELDS/FIELD[NAME='CONTR']/VALUE]]></XPATH>
      </FIELD>
      <FIELD type="AdditionalFields" label="INST" source-type="AdditionalFields">
        <TAG><![CDATA[#PRIMEIROPROCESSO:CA:INST#]]></TAG>
        <VALUE><![CDATA[#PRIMEIROPROCESSO:CA:INST#]]></VALUE>
        <XPATH><![CDATA[/CARD/FIELDS/FIELD[NAME='INST']/VALUE]]></XPATH>
      </FIELD>
      <FIELD type="AdditionalFields" label="MED" source-type="AdditionalFields">
        <TAG><![CDATA[#PRIMEIROPROCESSO:CA:MED#]]></TAG>
        <VALUE><![CDATA[#PRIMEIROPROCESSO:CA:MED#]]></VALUE>
        <XPATH><![CDATA[/CARD/FIELDS/FIELD[NAME='MED']/VALUE]]></XPATH>
      </FIELD>
      <FIELD type="AdditionalFields" label="PARECER_IGTAIA" source-type="AdditionalFields">
        <TAG><![CDATA[#PRIMEIROPROCESSO:CA:PARECER_IGTAIA#]]></TAG>
        <VALUE><![CDATA[#PRIMEIROPROCESSO:CA:PARECER_IGTAIA#]]></VALUE>
        <XPATH><![CDATA[/CARD/FIELDS/FIELD[NAME='PARECER_IGTAIA']/VALUE]]></XPATH>
      </FIELD>
      <FIELD type="AdditionalFields" label="PNPOT" source-type="AdditionalFields">
        <TAG><![CDATA[#PRIMEIROPROCESSO:CA:PNPOT#]]></TAG>
        <VALUE><![CDATA[#PRIMEIROPROCESSO:CA:PNPOT#]]></VALUE>
        <XPATH><![CDATA[/CARD/FIELDS/FIELD[NAME='PNPOT']/VALUE]]></XPATH>
      </FIELD>
      <FIELD type="AdditionalFields" label="PS" source-type="AdditionalFields">
        <TAG><![CDATA[#PRIMEIROPROCESSO:CA:PS#]]></TAG>
        <VALUE><![CDATA[#PRIMEIROPROCESSO:CA:PS#]]></VALUE>
        <XPATH><![CDATA[/CARD/FIELDS/FIELD[NAME='PS']/VALUE]]></XPATH>
      </FIELD>
      <FIELD type="AdditionalFields" label="POC" source-type="AdditionalFields">
        <TAG><![CDATA[#PRIMEIROPROCESSO:CA:POC#]]></TAG>
        <VALUE><![CDATA[#PRIMEIROPROCESSO:CA:POC#]]></VALUE>
        <XPATH><![CDATA[/CARD/FIELDS/FIELD[NAME='POC']/VALUE]]></XPATH>
      </FIELD>
      <FIELD type="AdditionalFields" label="PAT" source-type="AdditionalFields">
        <TAG><![CDATA[#PRIMEIROPROCESSO:CA:PAT#]]></TAG>
        <VALUE><![CDATA[#PRIMEIROPROCESSO:CA:PAT#]]></VALUE>
        <XPATH><![CDATA[/CARD/FIELDS/FIELD[NAME='PAT']/VALUE]]></XPATH>
      </FIELD>
      <FIELD type="AdditionalFields" label="PAP" source-type="AdditionalFields">
        <TAG><![CDATA[#PRIMEIROPROCESSO:CA:PAP#]]></TAG>
        <VALUE><![CDATA[#PRIMEIROPROCESSO:CA:PAP#]]></VALUE>
        <XPATH><![CDATA[/CARD/FIELDS/FIELD[NAME='PAP']/VALUE]]></XPATH>
      </FIELD>
      <FIELD type="AdditionalFields" label="PE" source-type="AdditionalFields">
        <TAG><![CDATA[#PRIMEIROPROCESSO:CA:PE#]]></TAG>
        <VALUE><![CDATA[#PRIMEIROPROCESSO:CA:PE#]]></VALUE>
        <XPATH><![CDATA[/CARD/FIELDS/FIELD[NAME='PE']/VALUE]]></XPATH>
      </FIELD>
      <FIELD type="AdditionalFields" label="PPA" source-type="AdditionalFields">
        <TAG><![CDATA[#PRIMEIROPROCESSO:CA:PPA#]]></TAG>
        <VALUE><![CDATA[#PRIMEIROPROCESSO:CA:PPA#]]></VALUE>
        <XPATH><![CDATA[/CARD/FIELDS/FIELD[NAME='PPA']/VALUE]]></XPATH>
      </FIELD>
      <FIELD type="AdditionalFields" label="PR" source-type="AdditionalFields">
        <TAG><![CDATA[#PRIMEIROPROCESSO:CA:PR#]]></TAG>
        <VALUE><![CDATA[#PRIMEIROPROCESSO:CA:PR#]]></VALUE>
        <XPATH><![CDATA[/CARD/FIELDS/FIELD[NAME='PR']/VALUE]]></XPATH>
      </FIELD>
      <FIELD type="AdditionalFields" label="PIM" source-type="AdditionalFields">
        <TAG><![CDATA[#PRIMEIROPROCESSO:CA:PIM#]]></TAG>
        <VALUE><![CDATA[#PRIMEIROPROCESSO:CA:PIM#]]></VALUE>
        <XPATH><![CDATA[/CARD/FIELDS/FIELD[NAME='PIM']/VALUE]]></XPATH>
      </FIELD>
      <FIELD type="AdditionalFields" label="PDI" source-type="AdditionalFields">
        <TAG><![CDATA[#PRIMEIROPROCESSO:CA:PDI#]]></TAG>
        <VALUE><![CDATA[#PRIMEIROPROCESSO:CA:PDI#]]></VALUE>
        <XPATH><![CDATA[/CARD/FIELDS/FIELD[NAME='PDI']/VALUE]]></XPATH>
      </FIELD>
      <FIELD type="AdditionalFields" label="PUI" source-type="AdditionalFields">
        <TAG><![CDATA[#PRIMEIROPROCESSO:CA:PUI#]]></TAG>
        <VALUE><![CDATA[#PRIMEIROPROCESSO:CA:PUI#]]></VALUE>
        <XPATH><![CDATA[/CARD/FIELDS/FIELD[NAME='PUI']/VALUE]]></XPATH>
      </FIELD>
      <FIELD type="AdditionalFields" label="PPI" source-type="AdditionalFields">
        <TAG><![CDATA[#PRIMEIROPROCESSO:CA:PPI#]]></TAG>
        <VALUE><![CDATA[#PRIMEIROPROCESSO:CA:PPI#]]></VALUE>
        <XPATH><![CDATA[/CARD/FIELDS/FIELD[NAME='PPI']/VALUE]]></XPATH>
      </FIELD>
      <FIELD type="AdditionalFields" label="PDM" source-type="AdditionalFields">
        <TAG><![CDATA[#PRIMEIROPROCESSO:CA:PDM#]]></TAG>
        <VALUE><![CDATA[#PRIMEIROPROCESSO:CA:PDM#]]></VALUE>
        <XPATH><![CDATA[/CARD/FIELDS/FIELD[NAME='PDM']/VALUE]]></XPATH>
      </FIELD>
      <FIELD type="AdditionalFields" label="PU" source-type="AdditionalFields">
        <TAG><![CDATA[#PRIMEIROPROCESSO:CA:PU#]]></TAG>
        <VALUE><![CDATA[#PRIMEIROPROCESSO:CA:PU#]]></VALUE>
        <XPATH><![CDATA[/CARD/FIELDS/FIELD[NAME='PU']/VALUE]]></XPATH>
      </FIELD>
      <FIELD type="AdditionalFields" label="PP" source-type="AdditionalFields">
        <TAG><![CDATA[#PRIMEIROPROCESSO:CA:PP#]]></TAG>
        <VALUE><![CDATA[#PRIMEIROPROCESSO:CA:PP#]]></VALUE>
        <XPATH><![CDATA[/CARD/FIELDS/FIELD[NAME='PP']/VALUE]]></XPATH>
      </FIELD>
      <FIELD type="AdditionalFields" label="SNIT" source-type="AdditionalFields">
        <TAG><![CDATA[#PRIMEIROPROCESSO:CA:SNIT#]]></TAG>
        <VALUE><![CDATA[#PRIMEIROPROCESSO:CA:SNIT#]]></VALUE>
        <XPATH><![CDATA[/CARD/FIELDS/FIELD[NAME='SNIT']/VALUE]]></XPATH>
      </FIELD>
      <FIELD type="AdditionalFields" label="QUAR" source-type="AdditionalFields">
        <TAG><![CDATA[#PRIMEIROPROCESSO:CA:QUAR#]]></TAG>
        <VALUE><![CDATA[#PRIMEIROPROCESSO:CA:QUAR#]]></VALUE>
        <XPATH><![CDATA[/CARD/FIELDS/FIELD[NAME='QUAR']/VALUE]]></XPATH>
      </FIELD>
      <FIELD type="AdditionalFields" label="PLANO_ATIV" source-type="AdditionalFields">
        <TAG><![CDATA[#PRIMEIROPROCESSO:CA:PLANO_ATIV#]]></TAG>
        <VALUE><![CDATA[#PRIMEIROPROCESSO:CA:PLANO_ATIV#]]></VALUE>
        <XPATH><![CDATA[/CARD/FIELDS/FIELD[NAME='PLANO_ATIV']/VALUE]]></XPATH>
      </FIELD>
      <FIELD type="AdditionalFields" label="RELATORIO_ATIV" source-type="AdditionalFields">
        <TAG><![CDATA[#PRIMEIROPROCESSO:CA:RELATORIO_ATIV#]]></TAG>
        <VALUE><![CDATA[#PRIMEIROPROCESSO:CA:RELATORIO_ATIV#]]></VALUE>
        <XPATH><![CDATA[/CARD/FIELDS/FIELD[NAME='RELATORIO_ATIV']/VALUE]]></XPATH>
      </FIELD>
      <FIELD type="AdditionalFields" label="NSipra3" source-type="AdditionalFields">
        <TAG><![CDATA[#PRIMEIROPROCESSO:CA:NSipra3#]]></TAG>
        <VALUE><![CDATA[#PRIMEIROPROCESSO:CA:NSipra3#]]></VALUE>
        <XPATH><![CDATA[/CARD/FIELDS/FIELD[NAME='NSipra3']/VALUE]]></XPATH>
      </FIELD>
      <FIELD type="AdditionalFields" label="Valor_Est_iva" source-type="AdditionalFields">
        <TAG><![CDATA[#PRIMEIROPROCESSO:CA:Valor_Est_iva#]]></TAG>
        <VALUE><![CDATA[#PRIMEIROPROCESSO:CA:Valor_Est_iva#]]></VALUE>
        <XPATH><![CDATA[/CARD/FIELDS/FIELD[NAME='Valor_Est_iva']/VALUE]]></XPATH>
      </FIELD>
      <FIELD type="AdditionalFields" label="Data_Factura" source-type="AdditionalFields">
        <TAG><![CDATA[#PRIMEIROPROCESSO:CA:Data_Factura#]]></TAG>
        <VALUE><![CDATA[#PRIMEIROPROCESSO:CA:Data_Factura#]]></VALUE>
        <XPATH><![CDATA[/CARD/FIELDS/FIELD[NAME='Data_Factura']/VALUE]]></XPATH>
      </FIELD>
      <FIELD type="AdditionalFields" label="Fim_Garantia" source-type="AdditionalFields">
        <TAG><![CDATA[#PRIMEIROPROCESSO:CA:Fim_Garantia#]]></TAG>
        <VALUE><![CDATA[#PRIMEIROPROCESSO:CA:Fim_Garantia#]]></VALUE>
        <XPATH><![CDATA[/CARD/FIELDS/FIELD[NAME='Fim_Garantia']/VALUE]]></XPATH>
      </FIELD>
      <FIELD type="AdditionalFields" label="Freg_DRLVT" source-type="AdditionalFields">
        <TAG><![CDATA[#PRIMEIROPROCESSO:CA:Freg_DRLVT#]]></TAG>
        <VALUE><![CDATA[#PRIMEIROPROCESSO:CA:Freg_DRLVT#]]></VALUE>
        <XPATH><![CDATA[/CARD/FIELDS/FIELD[NAME='Freg_DRLVT']/VALUE]]></XPATH>
      </FIELD>
      <FIELD type="AdditionalFields" label="Freg_DSIC" source-type="AdditionalFields">
        <TAG><![CDATA[#PRIMEIROPROCESSO:CA:Freg_DSIC#]]></TAG>
        <VALUE><![CDATA[#PRIMEIROPROCESSO:CA:Freg_DSIC#]]></VALUE>
        <XPATH><![CDATA[/CARD/FIELDS/FIELD[NAME='Freg_DSIC']/VALUE]]></XPATH>
      </FIELD>
      <FIELD type="AdditionalFields" label="Freg_DRNorte" source-type="AdditionalFields">
        <TAG><![CDATA[#PRIMEIROPROCESSO:CA:Freg_DRNorte#]]></TAG>
        <VALUE><![CDATA[#PRIMEIROPROCESSO:CA:Freg_DRNorte#]]></VALUE>
        <XPATH><![CDATA[/CARD/FIELDS/FIELD[NAME='Freg_DRNorte']/VALUE]]></XPATH>
      </FIELD>
      <FIELD type="AdditionalFields" label="Freg_DRCentro" source-type="AdditionalFields">
        <TAG><![CDATA[#PRIMEIROPROCESSO:CA:Freg_DRCentro#]]></TAG>
        <VALUE><![CDATA[#PRIMEIROPROCESSO:CA:Freg_DRCentro#]]></VALUE>
        <XPATH><![CDATA[/CARD/FIELDS/FIELD[NAME='Freg_DRCentro']/VALUE]]></XPATH>
      </FIELD>
      <FIELD type="AdditionalFields" label="Freg_DRAlgarve" source-type="AdditionalFields">
        <TAG><![CDATA[#PRIMEIROPROCESSO:CA:Freg_DRAlgarve#]]></TAG>
        <VALUE><![CDATA[#PRIMEIROPROCESSO:CA:Freg_DRAlgarve#]]></VALUE>
        <XPATH><![CDATA[/CARD/FIELDS/FIELD[NAME='Freg_DRAlgarve']/VALUE]]></XPATH>
      </FIELD>
      <FIELD type="AdditionalFields" label="Freg_DRAlentejo" source-type="AdditionalFields">
        <TAG><![CDATA[#PRIMEIROPROCESSO:CA:Freg_DRAlentejo#]]></TAG>
        <VALUE><![CDATA[#PRIMEIROPROCESSO:CA:Freg_DRAlentejo#]]></VALUE>
        <XPATH><![CDATA[/CARD/FIELDS/FIELD[NAME='Freg_DRAlentejo']/VALUE]]></XPATH>
      </FIELD>
      <FIELD type="AdditionalFields" label="Seccao_DSIC" source-type="AdditionalFields">
        <TAG><![CDATA[#PRIMEIROPROCESSO:CA:Seccao_DSIC#]]></TAG>
        <VALUE><![CDATA[#PRIMEIROPROCESSO:CA:Seccao_DSIC#]]></VALUE>
        <XPATH><![CDATA[/CARD/FIELDS/FIELD[NAME='Seccao_DSIC']/VALUE]]></XPATH>
      </FIELD>
      <FIELD type="AdditionalFields" label="Predio_DSIC" source-type="AdditionalFields">
        <TAG><![CDATA[#PRIMEIROPROCESSO:CA:Predio_DSIC#]]></TAG>
        <VALUE><![CDATA[#PRIMEIROPROCESSO:CA:Predio_DSIC#]]></VALUE>
        <XPATH><![CDATA[/CARD/FIELDS/FIELD[NAME='Predio_DSIC']/VALUE]]></XPATH>
      </FIELD>
      <FIELD type="AdditionalFields" label="Seccao_DRLVT" source-type="AdditionalFields">
        <TAG><![CDATA[#PRIMEIROPROCESSO:CA:Seccao_DRLVT#]]></TAG>
        <VALUE><![CDATA[#PRIMEIROPROCESSO:CA:Seccao_DRLVT#]]></VALUE>
        <XPATH><![CDATA[/CARD/FIELDS/FIELD[NAME='Seccao_DRLVT']/VALUE]]></XPATH>
      </FIELD>
      <FIELD type="AdditionalFields" label="Predio_DRLVT" source-type="AdditionalFields">
        <TAG><![CDATA[#PRIMEIROPROCESSO:CA:Predio_DRLVT#]]></TAG>
        <VALUE><![CDATA[#PRIMEIROPROCESSO:CA:Predio_DRLVT#]]></VALUE>
        <XPATH><![CDATA[/CARD/FIELDS/FIELD[NAME='Predio_DRLVT']/VALUE]]></XPATH>
      </FIELD>
      <FIELD type="AdditionalFields" label="Seccao_DRNorte" source-type="AdditionalFields">
        <TAG><![CDATA[#PRIMEIROPROCESSO:CA:Seccao_DRNorte#]]></TAG>
        <VALUE><![CDATA[#PRIMEIROPROCESSO:CA:Seccao_DRNorte#]]></VALUE>
        <XPATH><![CDATA[/CARD/FIELDS/FIELD[NAME='Seccao_DRNorte']/VALUE]]></XPATH>
      </FIELD>
      <FIELD type="AdditionalFields" label="Predio_DRNorte" source-type="AdditionalFields">
        <TAG><![CDATA[#PRIMEIROPROCESSO:CA:Predio_DRNorte#]]></TAG>
        <VALUE><![CDATA[#PRIMEIROPROCESSO:CA:Predio_DRNorte#]]></VALUE>
        <XPATH><![CDATA[/CARD/FIELDS/FIELD[NAME='Predio_DRNorte']/VALUE]]></XPATH>
      </FIELD>
      <FIELD type="AdditionalFields" label="Seccao_DRCentro" source-type="AdditionalFields">
        <TAG><![CDATA[#PRIMEIROPROCESSO:CA:Seccao_DRCentro#]]></TAG>
        <VALUE><![CDATA[#PRIMEIROPROCESSO:CA:Seccao_DRCentro#]]></VALUE>
        <XPATH><![CDATA[/CARD/FIELDS/FIELD[NAME='Seccao_DRCentro']/VALUE]]></XPATH>
      </FIELD>
      <FIELD type="AdditionalFields" label="Predio_DRCentro" source-type="AdditionalFields">
        <TAG><![CDATA[#PRIMEIROPROCESSO:CA:Predio_DRCentro#]]></TAG>
        <VALUE><![CDATA[#PRIMEIROPROCESSO:CA:Predio_DRCentro#]]></VALUE>
        <XPATH><![CDATA[/CARD/FIELDS/FIELD[NAME='Predio_DRCentro']/VALUE]]></XPATH>
      </FIELD>
      <FIELD type="AdditionalFields" label="Seccao_DRAlgarv" source-type="AdditionalFields">
        <TAG><![CDATA[#PRIMEIROPROCESSO:CA:Seccao_DRAlgarv#]]></TAG>
        <VALUE><![CDATA[#PRIMEIROPROCESSO:CA:Seccao_DRAlgarv#]]></VALUE>
        <XPATH><![CDATA[/CARD/FIELDS/FIELD[NAME='Seccao_DRAlgarv']/VALUE]]></XPATH>
      </FIELD>
      <FIELD type="AdditionalFields" label="Predio_DRAlgarv" source-type="AdditionalFields">
        <TAG><![CDATA[#PRIMEIROPROCESSO:CA:Predio_DRAlgarv#]]></TAG>
        <VALUE><![CDATA[#PRIMEIROPROCESSO:CA:Predio_DRAlgarv#]]></VALUE>
        <XPATH><![CDATA[/CARD/FIELDS/FIELD[NAME='Predio_DRAlgarv']/VALUE]]></XPATH>
      </FIELD>
      <FIELD type="AdditionalFields" label="Seccao_DRAlent" source-type="AdditionalFields">
        <TAG><![CDATA[#PRIMEIROPROCESSO:CA:Seccao_DRAlent#]]></TAG>
        <VALUE><![CDATA[#PRIMEIROPROCESSO:CA:Seccao_DRAlent#]]></VALUE>
        <XPATH><![CDATA[/CARD/FIELDS/FIELD[NAME='Seccao_DRAlent']/VALUE]]></XPATH>
      </FIELD>
      <FIELD type="AdditionalFields" label="Predio_DRAlent" source-type="AdditionalFields">
        <TAG><![CDATA[#PRIMEIROPROCESSO:CA:Predio_DRAlent#]]></TAG>
        <VALUE><![CDATA[#PRIMEIROPROCESSO:CA:Predio_DRAlent#]]></VALUE>
        <XPATH><![CDATA[/CARD/FIELDS/FIELD[NAME='Predio_DRAlent']/VALUE]]></XPATH>
      </FIELD>
      <FIELD type="AdditionalFields" label="Teste_OD" source-type="AdditionalFields">
        <TAG><![CDATA[#PRIMEIROPROCESSO:CA:Teste_OD#]]></TAG>
        <VALUE><![CDATA[#PRIMEIROPROCESSO:CA:Teste_OD#]]></VALUE>
        <XPATH><![CDATA[/CARD/FIELDS/FIELD[NAME='Teste_OD']/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</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Incendios" source-type="AdditionalFields">
        <TAG><![CDATA[#REGISTO:CA:Incendios#]]></TAG>
        <VALUE><![CDATA[#REGISTO:CA:Incendios#]]></VALUE>
        <XPATH><![CDATA[/CARD/FIELDS/FIELD[NAME='Incendios']/VALUE]]></XPATH>
      </FIELD>
      <FIELD type="AdditionalFields" label="PJURIDICOS" source-type="AdditionalFields">
        <TAG><![CDATA[#REGISTO:CA:PJURIDICOS#]]></TAG>
        <VALUE><![CDATA[#REGISTO:CA:PJURIDICOS#]]></VALUE>
        <XPATH><![CDATA[/CARD/FIELDS/FIELD[NAME='PJURIDICOS']/VALUE]]></XPATH>
      </FIELD>
      <FIELD type="AdditionalFields" label="PNORMATIVOS" source-type="AdditionalFields">
        <TAG><![CDATA[#REGISTO:CA:PNORMATIVOS#]]></TAG>
        <VALUE><![CDATA[#REGISTO:CA:PNORMATIVOS#]]></VALUE>
        <XPATH><![CDATA[/CARD/FIELDS/FIELD[NAME='PNORMATIVOS']/VALUE]]></XPATH>
      </FIELD>
      <FIELD type="AdditionalFields" label="SERVREGIMEGERAL" source-type="AdditionalFields">
        <TAG><![CDATA[#REGISTO:CA:SERVREGIMEGERAL#]]></TAG>
        <VALUE><![CDATA[#REGISTO:CA:SERVREGIMEGERAL#]]></VALUE>
        <XPATH><![CDATA[/CARD/FIELDS/FIELD[NAME='SERVREGIMEGERAL']/VALUE]]></XPATH>
      </FIELD>
      <FIELD type="AdditionalFields" label="SERVFUNDOSCOM" source-type="AdditionalFields">
        <TAG><![CDATA[#REGISTO:CA:SERVFUNDOSCOM#]]></TAG>
        <VALUE><![CDATA[#REGISTO:CA:SERVFUNDOSCOM#]]></VALUE>
        <XPATH><![CDATA[/CARD/FIELDS/FIELD[NAME='SERVFUNDOSCOM']/VALUE]]></XPATH>
      </FIELD>
      <FIELD type="AdditionalFields" label="SERVPOLIS" source-type="AdditionalFields">
        <TAG><![CDATA[#REGISTO:CA:SERVPOLIS#]]></TAG>
        <VALUE><![CDATA[#REGISTO:CA:SERVPOLIS#]]></VALUE>
        <XPATH><![CDATA[/CARD/FIELDS/FIELD[NAME='SERVPOLIS']/VALUE]]></XPATH>
      </FIELD>
      <FIELD type="AdditionalFields" label="SERVBARRAGENS" source-type="AdditionalFields">
        <TAG><![CDATA[#REGISTO:CA:SERVBARRAGENS#]]></TAG>
        <VALUE><![CDATA[#REGISTO:CA:SERVBARRAGENS#]]></VALUE>
        <XPATH><![CDATA[/CARD/FIELDS/FIELD[NAME='SERVBARRAGENS']/VALUE]]></XPATH>
      </FIELD>
      <FIELD type="AdditionalFields" label="SERVEDIA" source-type="AdditionalFields">
        <TAG><![CDATA[#REGISTO:CA:SERVEDIA#]]></TAG>
        <VALUE><![CDATA[#REGISTO:CA:SERVEDIA#]]></VALUE>
        <XPATH><![CDATA[/CARD/FIELDS/FIELD[NAME='SERVEDIA']/VALUE]]></XPATH>
      </FIELD>
      <FIELD type="AdditionalFields" label="SERVREGOUTROS" source-type="AdditionalFields">
        <TAG><![CDATA[#REGISTO:CA:SERVREGOUTROS#]]></TAG>
        <VALUE><![CDATA[#REGISTO:CA:SERVREGOUTROS#]]></VALUE>
        <XPATH><![CDATA[/CARD/FIELDS/FIELD[NAME='SERVREGOUTROS']/VALUE]]></XPATH>
      </FIELD>
      <FIELD type="AdditionalFields" label="EXPREGGERAL" source-type="AdditionalFields">
        <TAG><![CDATA[#REGISTO:CA:EXPREGGERAL#]]></TAG>
        <VALUE><![CDATA[#REGISTO:CA:EXPREGGERAL#]]></VALUE>
        <XPATH><![CDATA[/CARD/FIELDS/FIELD[NAME='EXPREGGERAL']/VALUE]]></XPATH>
      </FIELD>
      <FIELD type="AdditionalFields" label="EXPFUNDOSCOM" source-type="AdditionalFields">
        <TAG><![CDATA[#REGISTO:CA:EXPFUNDOSCOM#]]></TAG>
        <VALUE><![CDATA[#REGISTO:CA:EXPFUNDOSCOM#]]></VALUE>
        <XPATH><![CDATA[/CARD/FIELDS/FIELD[NAME='EXPFUNDOSCOM']/VALUE]]></XPATH>
      </FIELD>
      <FIELD type="AdditionalFields" label="EXPPOLIS" source-type="AdditionalFields">
        <TAG><![CDATA[#REGISTO:CA:EXPPOLIS#]]></TAG>
        <VALUE><![CDATA[#REGISTO:CA:EXPPOLIS#]]></VALUE>
        <XPATH><![CDATA[/CARD/FIELDS/FIELD[NAME='EXPPOLIS']/VALUE]]></XPATH>
      </FIELD>
      <FIELD type="AdditionalFields" label="EXPBARRAGENS" source-type="AdditionalFields">
        <TAG><![CDATA[#REGISTO:CA:EXPBARRAGENS#]]></TAG>
        <VALUE><![CDATA[#REGISTO:CA:EXPBARRAGENS#]]></VALUE>
        <XPATH><![CDATA[/CARD/FIELDS/FIELD[NAME='EXPBARRAGENS']/VALUE]]></XPATH>
      </FIELD>
      <FIELD type="AdditionalFields" label="EXPEDIA" source-type="AdditionalFields">
        <TAG><![CDATA[#REGISTO:CA:EXPEDIA#]]></TAG>
        <VALUE><![CDATA[#REGISTO:CA:EXPEDIA#]]></VALUE>
        <XPATH><![CDATA[/CARD/FIELDS/FIELD[NAME='EXPEDIA']/VALUE]]></XPATH>
      </FIELD>
      <FIELD type="AdditionalFields" label="EXPREGOUTROS" source-type="AdditionalFields">
        <TAG><![CDATA[#REGISTO:CA:EXPREGOUTROS#]]></TAG>
        <VALUE><![CDATA[#REGISTO:CA:EXPREGOUTROS#]]></VALUE>
        <XPATH><![CDATA[/CARD/FIELDS/FIELD[NAME='EXPREGOUTROS']/VALUE]]></XPATH>
      </FIELD>
      <FIELD type="AdditionalFields" label="PEDIDOSDIST" source-type="AdditionalFields">
        <TAG><![CDATA[#REGISTO:CA:PEDIDOSDIST#]]></TAG>
        <VALUE><![CDATA[#REGISTO:CA:PEDIDOSDIST#]]></VALUE>
        <XPATH><![CDATA[/CARD/FIELDS/FIELD[NAME='PEDIDOSDIST']/VALUE]]></XPATH>
      </FIELD>
      <FIELD type="AdditionalFields" label="REQINTDSGIG" source-type="AdditionalFields">
        <TAG><![CDATA[#REGISTO:CA:REQINTDSGIG#]]></TAG>
        <VALUE><![CDATA[#REGISTO:CA:REQINTDSGIG#]]></VALUE>
        <XPATH><![CDATA[/CARD/FIELDS/FIELD[NAME='REQINTDSGIG']/VALUE]]></XPATH>
      </FIELD>
      <FIELD type="AdditionalFields" label="REQINTDS" source-type="AdditionalFields">
        <TAG><![CDATA[#REGISTO:CA:REQINTDS#]]></TAG>
        <VALUE><![CDATA[#REGISTO:CA:REQINTDS#]]></VALUE>
        <XPATH><![CDATA[/CARD/FIELDS/FIELD[NAME='REQINTDS']/VALUE]]></XPATH>
      </FIELD>
      <FIELD type="AdditionalFields" label="PI" source-type="AdditionalFields">
        <TAG><![CDATA[#REGISTO:CA:PI#]]></TAG>
        <VALUE><![CDATA[#REGISTO:CA:PI#]]></VALUE>
        <XPATH><![CDATA[/CARD/FIELDS/FIELD[NAME='PI']/VALUE]]></XPATH>
      </FIELD>
      <FIELD type="AdditionalFields" label="AJUDAS_CUSTO" source-type="AdditionalFields">
        <TAG><![CDATA[#REGISTO:CA:AJUDAS_CUSTO#]]></TAG>
        <VALUE><![CDATA[#REGISTO:CA:AJUDAS_CUSTO#]]></VALUE>
        <XPATH><![CDATA[/CARD/FIELDS/FIELD[NAME='AJUDAS_CUSTO']/VALUE]]></XPATH>
      </FIELD>
      <FIELD type="AdditionalFields" label="FORM" source-type="AdditionalFields">
        <TAG><![CDATA[#REGISTO:CA:FORM#]]></TAG>
        <VALUE><![CDATA[#REGISTO:CA:FORM#]]></VALUE>
        <XPATH><![CDATA[/CARD/FIELDS/FIELD[NAME='FORM']/VALUE]]></XPATH>
      </FIELD>
      <FIELD type="AdditionalFields" label="RECL" source-type="AdditionalFields">
        <TAG><![CDATA[#REGISTO:CA:RECL#]]></TAG>
        <VALUE><![CDATA[#REGISTO:CA:RECL#]]></VALUE>
        <XPATH><![CDATA[/CARD/FIELDS/FIELD[NAME='RECL']/VALUE]]></XPATH>
      </FIELD>
      <FIELD type="AdditionalFields" label="DISC" source-type="AdditionalFields">
        <TAG><![CDATA[#REGISTO:CA:DISC#]]></TAG>
        <VALUE><![CDATA[#REGISTO:CA:DISC#]]></VALUE>
        <XPATH><![CDATA[/CARD/FIELDS/FIELD[NAME='DISC']/VALUE]]></XPATH>
      </FIELD>
      <FIELD type="AdditionalFields" label="DOCINT" source-type="AdditionalFields">
        <TAG><![CDATA[#REGISTO:CA:DOCINT#]]></TAG>
        <VALUE><![CDATA[#REGISTO:CA:DOCINT#]]></VALUE>
        <XPATH><![CDATA[/CARD/FIELDS/FIELD[NAME='DOCINT']/VALUE]]></XPATH>
      </FIELD>
      <FIELD type="AdditionalFields" label="PRESTINF" source-type="AdditionalFields">
        <TAG><![CDATA[#REGISTO:CA:PRESTINF#]]></TAG>
        <VALUE><![CDATA[#REGISTO:CA:PRESTINF#]]></VALUE>
        <XPATH><![CDATA[/CARD/FIELDS/FIELD[NAME='PRESTINF']/VALUE]]></XPATH>
      </FIELD>
      <FIELD type="AdditionalFields" label="AVAL" source-type="AdditionalFields">
        <TAG><![CDATA[#REGISTO:CA:AVAL#]]></TAG>
        <VALUE><![CDATA[#REGISTO:CA:AVAL#]]></VALUE>
        <XPATH><![CDATA[/CARD/FIELDS/FIELD[NAME='AVAL']/VALUE]]></XPATH>
      </FIELD>
      <FIELD type="AdditionalFields" label="RELTRAB" source-type="AdditionalFields">
        <TAG><![CDATA[#REGISTO:CA:RELTRAB#]]></TAG>
        <VALUE><![CDATA[#REGISTO:CA:RELTRAB#]]></VALUE>
        <XPATH><![CDATA[/CARD/FIELDS/FIELD[NAME='RELTRAB']/VALUE]]></XPATH>
      </FIELD>
      <FIELD type="AdditionalFields" label="CONC" source-type="AdditionalFields">
        <TAG><![CDATA[#REGISTO:CA:CONC#]]></TAG>
        <VALUE><![CDATA[#REGISTO:CA:CONC#]]></VALUE>
        <XPATH><![CDATA[/CARD/FIELDS/FIELD[NAME='CONC']/VALUE]]></XPATH>
      </FIELD>
      <FIELD type="AdditionalFields" label="SIND" source-type="AdditionalFields">
        <TAG><![CDATA[#REGISTO:CA:SIND#]]></TAG>
        <VALUE><![CDATA[#REGISTO:CA:SIND#]]></VALUE>
        <XPATH><![CDATA[/CARD/FIELDS/FIELD[NAME='SIND']/VALUE]]></XPATH>
      </FIELD>
      <FIELD type="AdditionalFields" label="ACUM" source-type="AdditionalFields">
        <TAG><![CDATA[#REGISTO:CA:ACUM#]]></TAG>
        <VALUE><![CDATA[#REGISTO:CA:ACUM#]]></VALUE>
        <XPATH><![CDATA[/CARD/FIELDS/FIELD[NAME='ACUM']/VALUE]]></XPATH>
      </FIELD>
      <FIELD type="AdditionalFields" label="FER" source-type="AdditionalFields">
        <TAG><![CDATA[#REGISTO:CA:FER#]]></TAG>
        <VALUE><![CDATA[#REGISTO:CA:FER#]]></VALUE>
        <XPATH><![CDATA[/CARD/FIELDS/FIELD[NAME='FER']/VALUE]]></XPATH>
      </FIELD>
      <FIELD type="AdditionalFields" label="ACID" source-type="AdditionalFields">
        <TAG><![CDATA[#REGISTO:CA:ACID#]]></TAG>
        <VALUE><![CDATA[#REGISTO:CA:ACID#]]></VALUE>
        <XPATH><![CDATA[/CARD/FIELDS/FIELD[NAME='ACID']/VALUE]]></XPATH>
      </FIELD>
      <FIELD type="AdditionalFields" label="PROC" source-type="AdditionalFields">
        <TAG><![CDATA[#REGISTO:CA:PROC#]]></TAG>
        <VALUE><![CDATA[#REGISTO:CA:PROC#]]></VALUE>
        <XPATH><![CDATA[/CARD/FIELDS/FIELD[NAME='PROC']/VALUE]]></XPATH>
      </FIELD>
      <FIELD type="AdditionalFields" label="CONTR" source-type="AdditionalFields">
        <TAG><![CDATA[#REGISTO:CA:CONTR#]]></TAG>
        <VALUE><![CDATA[#REGISTO:CA:CONTR#]]></VALUE>
        <XPATH><![CDATA[/CARD/FIELDS/FIELD[NAME='CONTR']/VALUE]]></XPATH>
      </FIELD>
      <FIELD type="AdditionalFields" label="INST" source-type="AdditionalFields">
        <TAG><![CDATA[#REGISTO:CA:INST#]]></TAG>
        <VALUE><![CDATA[#REGISTO:CA:INST#]]></VALUE>
        <XPATH><![CDATA[/CARD/FIELDS/FIELD[NAME='INST']/VALUE]]></XPATH>
      </FIELD>
      <FIELD type="AdditionalFields" label="MED" source-type="AdditionalFields">
        <TAG><![CDATA[#REGISTO:CA:MED#]]></TAG>
        <VALUE><![CDATA[#REGISTO:CA:MED#]]></VALUE>
        <XPATH><![CDATA[/CARD/FIELDS/FIELD[NAME='MED']/VALUE]]></XPATH>
      </FIELD>
      <FIELD type="AdditionalFields" label="PARECER_IGTAIA" source-type="AdditionalFields">
        <TAG><![CDATA[#REGISTO:CA:PARECER_IGTAIA#]]></TAG>
        <VALUE><![CDATA[#REGISTO:CA:PARECER_IGTAIA#]]></VALUE>
        <XPATH><![CDATA[/CARD/FIELDS/FIELD[NAME='PARECER_IGTAIA']/VALUE]]></XPATH>
      </FIELD>
      <FIELD type="AdditionalFields" label="PNPOT" source-type="AdditionalFields">
        <TAG><![CDATA[#REGISTO:CA:PNPOT#]]></TAG>
        <VALUE><![CDATA[#REGISTO:CA:PNPOT#]]></VALUE>
        <XPATH><![CDATA[/CARD/FIELDS/FIELD[NAME='PNPOT']/VALUE]]></XPATH>
      </FIELD>
      <FIELD type="AdditionalFields" label="PS" source-type="AdditionalFields">
        <TAG><![CDATA[#REGISTO:CA:PS#]]></TAG>
        <VALUE><![CDATA[#REGISTO:CA:PS#]]></VALUE>
        <XPATH><![CDATA[/CARD/FIELDS/FIELD[NAME='PS']/VALUE]]></XPATH>
      </FIELD>
      <FIELD type="AdditionalFields" label="POC" source-type="AdditionalFields">
        <TAG><![CDATA[#REGISTO:CA:POC#]]></TAG>
        <VALUE><![CDATA[#REGISTO:CA:POC#]]></VALUE>
        <XPATH><![CDATA[/CARD/FIELDS/FIELD[NAME='POC']/VALUE]]></XPATH>
      </FIELD>
      <FIELD type="AdditionalFields" label="PAT" source-type="AdditionalFields">
        <TAG><![CDATA[#REGISTO:CA:PAT#]]></TAG>
        <VALUE><![CDATA[#REGISTO:CA:PAT#]]></VALUE>
        <XPATH><![CDATA[/CARD/FIELDS/FIELD[NAME='PAT']/VALUE]]></XPATH>
      </FIELD>
      <FIELD type="AdditionalFields" label="PAP" source-type="AdditionalFields">
        <TAG><![CDATA[#REGISTO:CA:PAP#]]></TAG>
        <VALUE><![CDATA[#REGISTO:CA:PAP#]]></VALUE>
        <XPATH><![CDATA[/CARD/FIELDS/FIELD[NAME='PAP']/VALUE]]></XPATH>
      </FIELD>
      <FIELD type="AdditionalFields" label="PE" source-type="AdditionalFields">
        <TAG><![CDATA[#REGISTO:CA:PE#]]></TAG>
        <VALUE><![CDATA[#REGISTO:CA:PE#]]></VALUE>
        <XPATH><![CDATA[/CARD/FIELDS/FIELD[NAME='PE']/VALUE]]></XPATH>
      </FIELD>
      <FIELD type="AdditionalFields" label="PPA" source-type="AdditionalFields">
        <TAG><![CDATA[#REGISTO:CA:PPA#]]></TAG>
        <VALUE><![CDATA[#REGISTO:CA:PPA#]]></VALUE>
        <XPATH><![CDATA[/CARD/FIELDS/FIELD[NAME='PPA']/VALUE]]></XPATH>
      </FIELD>
      <FIELD type="AdditionalFields" label="PR" source-type="AdditionalFields">
        <TAG><![CDATA[#REGISTO:CA:PR#]]></TAG>
        <VALUE><![CDATA[#REGISTO:CA:PR#]]></VALUE>
        <XPATH><![CDATA[/CARD/FIELDS/FIELD[NAME='PR']/VALUE]]></XPATH>
      </FIELD>
      <FIELD type="AdditionalFields" label="PIM" source-type="AdditionalFields">
        <TAG><![CDATA[#REGISTO:CA:PIM#]]></TAG>
        <VALUE><![CDATA[#REGISTO:CA:PIM#]]></VALUE>
        <XPATH><![CDATA[/CARD/FIELDS/FIELD[NAME='PIM']/VALUE]]></XPATH>
      </FIELD>
      <FIELD type="AdditionalFields" label="PDI" source-type="AdditionalFields">
        <TAG><![CDATA[#REGISTO:CA:PDI#]]></TAG>
        <VALUE><![CDATA[#REGISTO:CA:PDI#]]></VALUE>
        <XPATH><![CDATA[/CARD/FIELDS/FIELD[NAME='PDI']/VALUE]]></XPATH>
      </FIELD>
      <FIELD type="AdditionalFields" label="PUI" source-type="AdditionalFields">
        <TAG><![CDATA[#REGISTO:CA:PUI#]]></TAG>
        <VALUE><![CDATA[#REGISTO:CA:PUI#]]></VALUE>
        <XPATH><![CDATA[/CARD/FIELDS/FIELD[NAME='PUI']/VALUE]]></XPATH>
      </FIELD>
      <FIELD type="AdditionalFields" label="PPI" source-type="AdditionalFields">
        <TAG><![CDATA[#REGISTO:CA:PPI#]]></TAG>
        <VALUE><![CDATA[#REGISTO:CA:PPI#]]></VALUE>
        <XPATH><![CDATA[/CARD/FIELDS/FIELD[NAME='PPI']/VALUE]]></XPATH>
      </FIELD>
      <FIELD type="AdditionalFields" label="PDM" source-type="AdditionalFields">
        <TAG><![CDATA[#REGISTO:CA:PDM#]]></TAG>
        <VALUE><![CDATA[#REGISTO:CA:PDM#]]></VALUE>
        <XPATH><![CDATA[/CARD/FIELDS/FIELD[NAME='PDM']/VALUE]]></XPATH>
      </FIELD>
      <FIELD type="AdditionalFields" label="PU" source-type="AdditionalFields">
        <TAG><![CDATA[#REGISTO:CA:PU#]]></TAG>
        <VALUE><![CDATA[#REGISTO:CA:PU#]]></VALUE>
        <XPATH><![CDATA[/CARD/FIELDS/FIELD[NAME='PU']/VALUE]]></XPATH>
      </FIELD>
      <FIELD type="AdditionalFields" label="PP" source-type="AdditionalFields">
        <TAG><![CDATA[#REGISTO:CA:PP#]]></TAG>
        <VALUE><![CDATA[#REGISTO:CA:PP#]]></VALUE>
        <XPATH><![CDATA[/CARD/FIELDS/FIELD[NAME='PP']/VALUE]]></XPATH>
      </FIELD>
      <FIELD type="AdditionalFields" label="SNIT" source-type="AdditionalFields">
        <TAG><![CDATA[#REGISTO:CA:SNIT#]]></TAG>
        <VALUE><![CDATA[#REGISTO:CA:SNIT#]]></VALUE>
        <XPATH><![CDATA[/CARD/FIELDS/FIELD[NAME='SNIT']/VALUE]]></XPATH>
      </FIELD>
      <FIELD type="AdditionalFields" label="QUAR" source-type="AdditionalFields">
        <TAG><![CDATA[#REGISTO:CA:QUAR#]]></TAG>
        <VALUE><![CDATA[#REGISTO:CA:QUAR#]]></VALUE>
        <XPATH><![CDATA[/CARD/FIELDS/FIELD[NAME='QUAR']/VALUE]]></XPATH>
      </FIELD>
      <FIELD type="AdditionalFields" label="PLANO_ATIV" source-type="AdditionalFields">
        <TAG><![CDATA[#REGISTO:CA:PLANO_ATIV#]]></TAG>
        <VALUE><![CDATA[#REGISTO:CA:PLANO_ATIV#]]></VALUE>
        <XPATH><![CDATA[/CARD/FIELDS/FIELD[NAME='PLANO_ATIV']/VALUE]]></XPATH>
      </FIELD>
      <FIELD type="AdditionalFields" label="RELATORIO_ATIV" source-type="AdditionalFields">
        <TAG><![CDATA[#REGISTO:CA:RELATORIO_ATIV#]]></TAG>
        <VALUE><![CDATA[#REGISTO:CA:RELATORIO_ATIV#]]></VALUE>
        <XPATH><![CDATA[/CARD/FIELDS/FIELD[NAME='RELATORIO_ATIV']/VALUE]]></XPATH>
      </FIELD>
      <FIELD type="AdditionalFields" label="NSipra3" source-type="AdditionalFields">
        <TAG><![CDATA[#REGISTO:CA:NSipra3#]]></TAG>
        <VALUE><![CDATA[#REGISTO:CA:NSipra3#]]></VALUE>
        <XPATH><![CDATA[/CARD/FIELDS/FIELD[NAME='NSipra3']/VALUE]]></XPATH>
      </FIELD>
      <FIELD type="AdditionalFields" label="Valor_Est_iva" source-type="AdditionalFields">
        <TAG><![CDATA[#REGISTO:CA:Valor_Est_iva#]]></TAG>
        <VALUE><![CDATA[#REGISTO:CA:Valor_Est_iva#]]></VALUE>
        <XPATH><![CDATA[/CARD/FIELDS/FIELD[NAME='Valor_Est_iva']/VALUE]]></XPATH>
      </FIELD>
      <FIELD type="AdditionalFields" label="Data_Factura" source-type="AdditionalFields">
        <TAG><![CDATA[#REGISTO:CA:Data_Factura#]]></TAG>
        <VALUE><![CDATA[#REGISTO:CA:Data_Factura#]]></VALUE>
        <XPATH><![CDATA[/CARD/FIELDS/FIELD[NAME='Data_Factura']/VALUE]]></XPATH>
      </FIELD>
      <FIELD type="AdditionalFields" label="Fim_Garantia" source-type="AdditionalFields">
        <TAG><![CDATA[#REGISTO:CA:Fim_Garantia#]]></TAG>
        <VALUE><![CDATA[#REGISTO:CA:Fim_Garantia#]]></VALUE>
        <XPATH><![CDATA[/CARD/FIELDS/FIELD[NAME='Fim_Garantia']/VALUE]]></XPATH>
      </FIELD>
      <FIELD type="AdditionalFields" label="Freg_DRLVT" source-type="AdditionalFields">
        <TAG><![CDATA[#REGISTO:CA:Freg_DRLVT#]]></TAG>
        <VALUE><![CDATA[#REGISTO:CA:Freg_DRLVT#]]></VALUE>
        <XPATH><![CDATA[/CARD/FIELDS/FIELD[NAME='Freg_DRLVT']/VALUE]]></XPATH>
      </FIELD>
      <FIELD type="AdditionalFields" label="Freg_DSIC" source-type="AdditionalFields">
        <TAG><![CDATA[#REGISTO:CA:Freg_DSIC#]]></TAG>
        <VALUE><![CDATA[#REGISTO:CA:Freg_DSIC#]]></VALUE>
        <XPATH><![CDATA[/CARD/FIELDS/FIELD[NAME='Freg_DSIC']/VALUE]]></XPATH>
      </FIELD>
      <FIELD type="AdditionalFields" label="Freg_DRNorte" source-type="AdditionalFields">
        <TAG><![CDATA[#REGISTO:CA:Freg_DRNorte#]]></TAG>
        <VALUE><![CDATA[#REGISTO:CA:Freg_DRNorte#]]></VALUE>
        <XPATH><![CDATA[/CARD/FIELDS/FIELD[NAME='Freg_DRNorte']/VALUE]]></XPATH>
      </FIELD>
      <FIELD type="AdditionalFields" label="Freg_DRCentro" source-type="AdditionalFields">
        <TAG><![CDATA[#REGISTO:CA:Freg_DRCentro#]]></TAG>
        <VALUE><![CDATA[#REGISTO:CA:Freg_DRCentro#]]></VALUE>
        <XPATH><![CDATA[/CARD/FIELDS/FIELD[NAME='Freg_DRCentro']/VALUE]]></XPATH>
      </FIELD>
      <FIELD type="AdditionalFields" label="Freg_DRAlgarve" source-type="AdditionalFields">
        <TAG><![CDATA[#REGISTO:CA:Freg_DRAlgarve#]]></TAG>
        <VALUE><![CDATA[#REGISTO:CA:Freg_DRAlgarve#]]></VALUE>
        <XPATH><![CDATA[/CARD/FIELDS/FIELD[NAME='Freg_DRAlgarve']/VALUE]]></XPATH>
      </FIELD>
      <FIELD type="AdditionalFields" label="Freg_DRAlentejo" source-type="AdditionalFields">
        <TAG><![CDATA[#REGISTO:CA:Freg_DRAlentejo#]]></TAG>
        <VALUE><![CDATA[#REGISTO:CA:Freg_DRAlentejo#]]></VALUE>
        <XPATH><![CDATA[/CARD/FIELDS/FIELD[NAME='Freg_DRAlentejo']/VALUE]]></XPATH>
      </FIELD>
      <FIELD type="AdditionalFields" label="Seccao_DSIC" source-type="AdditionalFields">
        <TAG><![CDATA[#REGISTO:CA:Seccao_DSIC#]]></TAG>
        <VALUE><![CDATA[#REGISTO:CA:Seccao_DSIC#]]></VALUE>
        <XPATH><![CDATA[/CARD/FIELDS/FIELD[NAME='Seccao_DSIC']/VALUE]]></XPATH>
      </FIELD>
      <FIELD type="AdditionalFields" label="Predio_DSIC" source-type="AdditionalFields">
        <TAG><![CDATA[#REGISTO:CA:Predio_DSIC#]]></TAG>
        <VALUE><![CDATA[#REGISTO:CA:Predio_DSIC#]]></VALUE>
        <XPATH><![CDATA[/CARD/FIELDS/FIELD[NAME='Predio_DSIC']/VALUE]]></XPATH>
      </FIELD>
      <FIELD type="AdditionalFields" label="Seccao_DRLVT" source-type="AdditionalFields">
        <TAG><![CDATA[#REGISTO:CA:Seccao_DRLVT#]]></TAG>
        <VALUE><![CDATA[#REGISTO:CA:Seccao_DRLVT#]]></VALUE>
        <XPATH><![CDATA[/CARD/FIELDS/FIELD[NAME='Seccao_DRLVT']/VALUE]]></XPATH>
      </FIELD>
      <FIELD type="AdditionalFields" label="Predio_DRLVT" source-type="AdditionalFields">
        <TAG><![CDATA[#REGISTO:CA:Predio_DRLVT#]]></TAG>
        <VALUE><![CDATA[#REGISTO:CA:Predio_DRLVT#]]></VALUE>
        <XPATH><![CDATA[/CARD/FIELDS/FIELD[NAME='Predio_DRLVT']/VALUE]]></XPATH>
      </FIELD>
      <FIELD type="AdditionalFields" label="Seccao_DRNorte" source-type="AdditionalFields">
        <TAG><![CDATA[#REGISTO:CA:Seccao_DRNorte#]]></TAG>
        <VALUE><![CDATA[#REGISTO:CA:Seccao_DRNorte#]]></VALUE>
        <XPATH><![CDATA[/CARD/FIELDS/FIELD[NAME='Seccao_DRNorte']/VALUE]]></XPATH>
      </FIELD>
      <FIELD type="AdditionalFields" label="Predio_DRNorte" source-type="AdditionalFields">
        <TAG><![CDATA[#REGISTO:CA:Predio_DRNorte#]]></TAG>
        <VALUE><![CDATA[#REGISTO:CA:Predio_DRNorte#]]></VALUE>
        <XPATH><![CDATA[/CARD/FIELDS/FIELD[NAME='Predio_DRNorte']/VALUE]]></XPATH>
      </FIELD>
      <FIELD type="AdditionalFields" label="Seccao_DRCentro" source-type="AdditionalFields">
        <TAG><![CDATA[#REGISTO:CA:Seccao_DRCentro#]]></TAG>
        <VALUE><![CDATA[#REGISTO:CA:Seccao_DRCentro#]]></VALUE>
        <XPATH><![CDATA[/CARD/FIELDS/FIELD[NAME='Seccao_DRCentro']/VALUE]]></XPATH>
      </FIELD>
      <FIELD type="AdditionalFields" label="Predio_DRCentro" source-type="AdditionalFields">
        <TAG><![CDATA[#REGISTO:CA:Predio_DRCentro#]]></TAG>
        <VALUE><![CDATA[#REGISTO:CA:Predio_DRCentro#]]></VALUE>
        <XPATH><![CDATA[/CARD/FIELDS/FIELD[NAME='Predio_DRCentro']/VALUE]]></XPATH>
      </FIELD>
      <FIELD type="AdditionalFields" label="Seccao_DRAlgarv" source-type="AdditionalFields">
        <TAG><![CDATA[#REGISTO:CA:Seccao_DRAlgarv#]]></TAG>
        <VALUE><![CDATA[#REGISTO:CA:Seccao_DRAlgarv#]]></VALUE>
        <XPATH><![CDATA[/CARD/FIELDS/FIELD[NAME='Seccao_DRAlgarv']/VALUE]]></XPATH>
      </FIELD>
      <FIELD type="AdditionalFields" label="Predio_DRAlgarv" source-type="AdditionalFields">
        <TAG><![CDATA[#REGISTO:CA:Predio_DRAlgarv#]]></TAG>
        <VALUE><![CDATA[#REGISTO:CA:Predio_DRAlgarv#]]></VALUE>
        <XPATH><![CDATA[/CARD/FIELDS/FIELD[NAME='Predio_DRAlgarv']/VALUE]]></XPATH>
      </FIELD>
      <FIELD type="AdditionalFields" label="Seccao_DRAlent" source-type="AdditionalFields">
        <TAG><![CDATA[#REGISTO:CA:Seccao_DRAlent#]]></TAG>
        <VALUE><![CDATA[#REGISTO:CA:Seccao_DRAlent#]]></VALUE>
        <XPATH><![CDATA[/CARD/FIELDS/FIELD[NAME='Seccao_DRAlent']/VALUE]]></XPATH>
      </FIELD>
      <FIELD type="AdditionalFields" label="Predio_DRAlent" source-type="AdditionalFields">
        <TAG><![CDATA[#REGISTO:CA:Predio_DRAlent#]]></TAG>
        <VALUE><![CDATA[#REGISTO:CA:Predio_DRAlent#]]></VALUE>
        <XPATH><![CDATA[/CARD/FIELDS/FIELD[NAME='Predio_DRAlent']/VALUE]]></XPATH>
      </FIELD>
      <FIELD type="AdditionalFields" label="Teste_OD" source-type="AdditionalFields">
        <TAG><![CDATA[#REGISTO:CA:Teste_OD#]]></TAG>
        <VALUE><![CDATA[#REGISTO:CA:Teste_OD#]]></VALUE>
        <XPATH><![CDATA[/CARD/FIELDS/FIELD[NAME='Teste_OD']/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Incendios" source-type="AdditionalFields">
        <TAG><![CDATA[#CONTEXTPROCESS:CA:Incendios#]]></TAG>
        <VALUE><![CDATA[Incendios]]></VALUE>
        <XPATH><![CDATA[/PROCESS/FIELDS/FIELD[NAME='Incendios']/VALUE]]></XPATH>
      </FIELD>
      <FIELD type="AdditionalFields" label="PJURIDICOS" source-type="AdditionalFields">
        <TAG><![CDATA[#CONTEXTPROCESS:CA:PJURIDICOS#]]></TAG>
        <VALUE><![CDATA[PJURIDICOS]]></VALUE>
        <XPATH><![CDATA[/PROCESS/FIELDS/FIELD[NAME='PJURIDICOS']/VALUE]]></XPATH>
      </FIELD>
      <FIELD type="AdditionalFields" label="PNORMATIVOS" source-type="AdditionalFields">
        <TAG><![CDATA[#CONTEXTPROCESS:CA:PNORMATIVOS#]]></TAG>
        <VALUE><![CDATA[PNORMATIVOS]]></VALUE>
        <XPATH><![CDATA[/PROCESS/FIELDS/FIELD[NAME='PNORMATIVOS']/VALUE]]></XPATH>
      </FIELD>
      <FIELD type="AdditionalFields" label="SERVREGIMEGERAL" source-type="AdditionalFields">
        <TAG><![CDATA[#CONTEXTPROCESS:CA:SERVREGIMEGERAL#]]></TAG>
        <VALUE><![CDATA[SERVREGIMEGERAL]]></VALUE>
        <XPATH><![CDATA[/PROCESS/FIELDS/FIELD[NAME='SERVREGIMEGERAL']/VALUE]]></XPATH>
      </FIELD>
      <FIELD type="AdditionalFields" label="SERVFUNDOSCOM" source-type="AdditionalFields">
        <TAG><![CDATA[#CONTEXTPROCESS:CA:SERVFUNDOSCOM#]]></TAG>
        <VALUE><![CDATA[SERVFUNDOSCOM]]></VALUE>
        <XPATH><![CDATA[/PROCESS/FIELDS/FIELD[NAME='SERVFUNDOSCOM']/VALUE]]></XPATH>
      </FIELD>
      <FIELD type="AdditionalFields" label="SERVPOLIS" source-type="AdditionalFields">
        <TAG><![CDATA[#CONTEXTPROCESS:CA:SERVPOLIS#]]></TAG>
        <VALUE><![CDATA[SERVPOLIS]]></VALUE>
        <XPATH><![CDATA[/PROCESS/FIELDS/FIELD[NAME='SERVPOLIS']/VALUE]]></XPATH>
      </FIELD>
      <FIELD type="AdditionalFields" label="SERVBARRAGENS" source-type="AdditionalFields">
        <TAG><![CDATA[#CONTEXTPROCESS:CA:SERVBARRAGENS#]]></TAG>
        <VALUE><![CDATA[SERVBARRAGENS]]></VALUE>
        <XPATH><![CDATA[/PROCESS/FIELDS/FIELD[NAME='SERVBARRAGENS']/VALUE]]></XPATH>
      </FIELD>
      <FIELD type="AdditionalFields" label="SERVEDIA" source-type="AdditionalFields">
        <TAG><![CDATA[#CONTEXTPROCESS:CA:SERVEDIA#]]></TAG>
        <VALUE><![CDATA[SERVEDIA]]></VALUE>
        <XPATH><![CDATA[/PROCESS/FIELDS/FIELD[NAME='SERVEDIA']/VALUE]]></XPATH>
      </FIELD>
      <FIELD type="AdditionalFields" label="SERVREGOUTROS" source-type="AdditionalFields">
        <TAG><![CDATA[#CONTEXTPROCESS:CA:SERVREGOUTROS#]]></TAG>
        <VALUE><![CDATA[SERVREGOUTROS]]></VALUE>
        <XPATH><![CDATA[/PROCESS/FIELDS/FIELD[NAME='SERVREGOUTROS']/VALUE]]></XPATH>
      </FIELD>
      <FIELD type="AdditionalFields" label="EXPREGGERAL" source-type="AdditionalFields">
        <TAG><![CDATA[#CONTEXTPROCESS:CA:EXPREGGERAL#]]></TAG>
        <VALUE><![CDATA[EXPREGGERAL]]></VALUE>
        <XPATH><![CDATA[/PROCESS/FIELDS/FIELD[NAME='EXPREGGERAL']/VALUE]]></XPATH>
      </FIELD>
      <FIELD type="AdditionalFields" label="EXPFUNDOSCOM" source-type="AdditionalFields">
        <TAG><![CDATA[#CONTEXTPROCESS:CA:EXPFUNDOSCOM#]]></TAG>
        <VALUE><![CDATA[EXPFUNDOSCOM]]></VALUE>
        <XPATH><![CDATA[/PROCESS/FIELDS/FIELD[NAME='EXPFUNDOSCOM']/VALUE]]></XPATH>
      </FIELD>
      <FIELD type="AdditionalFields" label="EXPPOLIS" source-type="AdditionalFields">
        <TAG><![CDATA[#CONTEXTPROCESS:CA:EXPPOLIS#]]></TAG>
        <VALUE><![CDATA[EXPPOLIS]]></VALUE>
        <XPATH><![CDATA[/PROCESS/FIELDS/FIELD[NAME='EXPPOLIS']/VALUE]]></XPATH>
      </FIELD>
      <FIELD type="AdditionalFields" label="EXPBARRAGENS" source-type="AdditionalFields">
        <TAG><![CDATA[#CONTEXTPROCESS:CA:EXPBARRAGENS#]]></TAG>
        <VALUE><![CDATA[EXPBARRAGENS]]></VALUE>
        <XPATH><![CDATA[/PROCESS/FIELDS/FIELD[NAME='EXPBARRAGENS']/VALUE]]></XPATH>
      </FIELD>
      <FIELD type="AdditionalFields" label="EXPEDIA" source-type="AdditionalFields">
        <TAG><![CDATA[#CONTEXTPROCESS:CA:EXPEDIA#]]></TAG>
        <VALUE><![CDATA[EXPEDIA]]></VALUE>
        <XPATH><![CDATA[/PROCESS/FIELDS/FIELD[NAME='EXPEDIA']/VALUE]]></XPATH>
      </FIELD>
      <FIELD type="AdditionalFields" label="EXPREGOUTROS" source-type="AdditionalFields">
        <TAG><![CDATA[#CONTEXTPROCESS:CA:EXPREGOUTROS#]]></TAG>
        <VALUE><![CDATA[EXPREGOUTROS]]></VALUE>
        <XPATH><![CDATA[/PROCESS/FIELDS/FIELD[NAME='EXPREGOUTROS']/VALUE]]></XPATH>
      </FIELD>
      <FIELD type="AdditionalFields" label="PEDIDOSDIST" source-type="AdditionalFields">
        <TAG><![CDATA[#CONTEXTPROCESS:CA:PEDIDOSDIST#]]></TAG>
        <VALUE><![CDATA[PEDIDOSDIST]]></VALUE>
        <XPATH><![CDATA[/PROCESS/FIELDS/FIELD[NAME='PEDIDOSDIST']/VALUE]]></XPATH>
      </FIELD>
      <FIELD type="AdditionalFields" label="REQINTDSGIG" source-type="AdditionalFields">
        <TAG><![CDATA[#CONTEXTPROCESS:CA:REQINTDSGIG#]]></TAG>
        <VALUE><![CDATA[REQINTDSGIG]]></VALUE>
        <XPATH><![CDATA[/PROCESS/FIELDS/FIELD[NAME='REQINTDSGIG']/VALUE]]></XPATH>
      </FIELD>
      <FIELD type="AdditionalFields" label="REQINTDS" source-type="AdditionalFields">
        <TAG><![CDATA[#CONTEXTPROCESS:CA:REQINTDS#]]></TAG>
        <VALUE><![CDATA[REQINTDS]]></VALUE>
        <XPATH><![CDATA[/PROCESS/FIELDS/FIELD[NAME='REQINTDS']/VALUE]]></XPATH>
      </FIELD>
      <FIELD type="AdditionalFields" label="PI" source-type="AdditionalFields">
        <TAG><![CDATA[#CONTEXTPROCESS:CA:PI#]]></TAG>
        <VALUE><![CDATA[PI]]></VALUE>
        <XPATH><![CDATA[/PROCESS/FIELDS/FIELD[NAME='PI']/VALUE]]></XPATH>
      </FIELD>
      <FIELD type="AdditionalFields" label="AJUDAS_CUSTO" source-type="AdditionalFields">
        <TAG><![CDATA[#CONTEXTPROCESS:CA:AJUDAS_CUSTO#]]></TAG>
        <VALUE><![CDATA[AJUDAS_CUSTO]]></VALUE>
        <XPATH><![CDATA[/PROCESS/FIELDS/FIELD[NAME='AJUDAS_CUSTO']/VALUE]]></XPATH>
      </FIELD>
      <FIELD type="AdditionalFields" label="FORM" source-type="AdditionalFields">
        <TAG><![CDATA[#CONTEXTPROCESS:CA:FORM#]]></TAG>
        <VALUE><![CDATA[FORM]]></VALUE>
        <XPATH><![CDATA[/PROCESS/FIELDS/FIELD[NAME='FORM']/VALUE]]></XPATH>
      </FIELD>
      <FIELD type="AdditionalFields" label="RECL" source-type="AdditionalFields">
        <TAG><![CDATA[#CONTEXTPROCESS:CA:RECL#]]></TAG>
        <VALUE><![CDATA[RECL]]></VALUE>
        <XPATH><![CDATA[/PROCESS/FIELDS/FIELD[NAME='RECL']/VALUE]]></XPATH>
      </FIELD>
      <FIELD type="AdditionalFields" label="DISC" source-type="AdditionalFields">
        <TAG><![CDATA[#CONTEXTPROCESS:CA:DISC#]]></TAG>
        <VALUE><![CDATA[DISC]]></VALUE>
        <XPATH><![CDATA[/PROCESS/FIELDS/FIELD[NAME='DISC']/VALUE]]></XPATH>
      </FIELD>
      <FIELD type="AdditionalFields" label="DOCINT" source-type="AdditionalFields">
        <TAG><![CDATA[#CONTEXTPROCESS:CA:DOCINT#]]></TAG>
        <VALUE><![CDATA[DOCINT]]></VALUE>
        <XPATH><![CDATA[/PROCESS/FIELDS/FIELD[NAME='DOCINT']/VALUE]]></XPATH>
      </FIELD>
      <FIELD type="AdditionalFields" label="PRESTINF" source-type="AdditionalFields">
        <TAG><![CDATA[#CONTEXTPROCESS:CA:PRESTINF#]]></TAG>
        <VALUE><![CDATA[PRESTINF]]></VALUE>
        <XPATH><![CDATA[/PROCESS/FIELDS/FIELD[NAME='PRESTINF']/VALUE]]></XPATH>
      </FIELD>
      <FIELD type="AdditionalFields" label="AVAL" source-type="AdditionalFields">
        <TAG><![CDATA[#CONTEXTPROCESS:CA:AVAL#]]></TAG>
        <VALUE><![CDATA[AVAL]]></VALUE>
        <XPATH><![CDATA[/PROCESS/FIELDS/FIELD[NAME='AVAL']/VALUE]]></XPATH>
      </FIELD>
      <FIELD type="AdditionalFields" label="RELTRAB" source-type="AdditionalFields">
        <TAG><![CDATA[#CONTEXTPROCESS:CA:RELTRAB#]]></TAG>
        <VALUE><![CDATA[RELTRAB]]></VALUE>
        <XPATH><![CDATA[/PROCESS/FIELDS/FIELD[NAME='RELTRAB']/VALUE]]></XPATH>
      </FIELD>
      <FIELD type="AdditionalFields" label="CONC" source-type="AdditionalFields">
        <TAG><![CDATA[#CONTEXTPROCESS:CA:CONC#]]></TAG>
        <VALUE><![CDATA[CONC]]></VALUE>
        <XPATH><![CDATA[/PROCESS/FIELDS/FIELD[NAME='CONC']/VALUE]]></XPATH>
      </FIELD>
      <FIELD type="AdditionalFields" label="SIND" source-type="AdditionalFields">
        <TAG><![CDATA[#CONTEXTPROCESS:CA:SIND#]]></TAG>
        <VALUE><![CDATA[SIND]]></VALUE>
        <XPATH><![CDATA[/PROCESS/FIELDS/FIELD[NAME='SIND']/VALUE]]></XPATH>
      </FIELD>
      <FIELD type="AdditionalFields" label="ACUM" source-type="AdditionalFields">
        <TAG><![CDATA[#CONTEXTPROCESS:CA:ACUM#]]></TAG>
        <VALUE><![CDATA[ACUM]]></VALUE>
        <XPATH><![CDATA[/PROCESS/FIELDS/FIELD[NAME='ACUM']/VALUE]]></XPATH>
      </FIELD>
      <FIELD type="AdditionalFields" label="FER" source-type="AdditionalFields">
        <TAG><![CDATA[#CONTEXTPROCESS:CA:FER#]]></TAG>
        <VALUE><![CDATA[FER]]></VALUE>
        <XPATH><![CDATA[/PROCESS/FIELDS/FIELD[NAME='FER']/VALUE]]></XPATH>
      </FIELD>
      <FIELD type="AdditionalFields" label="ACID" source-type="AdditionalFields">
        <TAG><![CDATA[#CONTEXTPROCESS:CA:ACID#]]></TAG>
        <VALUE><![CDATA[ACID]]></VALUE>
        <XPATH><![CDATA[/PROCESS/FIELDS/FIELD[NAME='ACID']/VALUE]]></XPATH>
      </FIELD>
      <FIELD type="AdditionalFields" label="PROC" source-type="AdditionalFields">
        <TAG><![CDATA[#CONTEXTPROCESS:CA:PROC#]]></TAG>
        <VALUE><![CDATA[PROC]]></VALUE>
        <XPATH><![CDATA[/PROCESS/FIELDS/FIELD[NAME='PROC']/VALUE]]></XPATH>
      </FIELD>
      <FIELD type="AdditionalFields" label="CONTR" source-type="AdditionalFields">
        <TAG><![CDATA[#CONTEXTPROCESS:CA:CONTR#]]></TAG>
        <VALUE><![CDATA[CONTR]]></VALUE>
        <XPATH><![CDATA[/PROCESS/FIELDS/FIELD[NAME='CONTR']/VALUE]]></XPATH>
      </FIELD>
      <FIELD type="AdditionalFields" label="INST" source-type="AdditionalFields">
        <TAG><![CDATA[#CONTEXTPROCESS:CA:INST#]]></TAG>
        <VALUE><![CDATA[INST]]></VALUE>
        <XPATH><![CDATA[/PROCESS/FIELDS/FIELD[NAME='INST']/VALUE]]></XPATH>
      </FIELD>
      <FIELD type="AdditionalFields" label="MED" source-type="AdditionalFields">
        <TAG><![CDATA[#CONTEXTPROCESS:CA:MED#]]></TAG>
        <VALUE><![CDATA[MED]]></VALUE>
        <XPATH><![CDATA[/PROCESS/FIELDS/FIELD[NAME='MED']/VALUE]]></XPATH>
      </FIELD>
      <FIELD type="AdditionalFields" label="PARECER_IGTAIA" source-type="AdditionalFields">
        <TAG><![CDATA[#CONTEXTPROCESS:CA:PARECER_IGTAIA#]]></TAG>
        <VALUE><![CDATA[PARECER_IGTAIA]]></VALUE>
        <XPATH><![CDATA[/PROCESS/FIELDS/FIELD[NAME='PARECER_IGTAIA']/VALUE]]></XPATH>
      </FIELD>
      <FIELD type="AdditionalFields" label="PNPOT" source-type="AdditionalFields">
        <TAG><![CDATA[#CONTEXTPROCESS:CA:PNPOT#]]></TAG>
        <VALUE><![CDATA[PNPOT]]></VALUE>
        <XPATH><![CDATA[/PROCESS/FIELDS/FIELD[NAME='PNPOT']/VALUE]]></XPATH>
      </FIELD>
      <FIELD type="AdditionalFields" label="PS" source-type="AdditionalFields">
        <TAG><![CDATA[#CONTEXTPROCESS:CA:PS#]]></TAG>
        <VALUE><![CDATA[PS]]></VALUE>
        <XPATH><![CDATA[/PROCESS/FIELDS/FIELD[NAME='PS']/VALUE]]></XPATH>
      </FIELD>
      <FIELD type="AdditionalFields" label="POC" source-type="AdditionalFields">
        <TAG><![CDATA[#CONTEXTPROCESS:CA:POC#]]></TAG>
        <VALUE><![CDATA[POC]]></VALUE>
        <XPATH><![CDATA[/PROCESS/FIELDS/FIELD[NAME='POC']/VALUE]]></XPATH>
      </FIELD>
      <FIELD type="AdditionalFields" label="PAT" source-type="AdditionalFields">
        <TAG><![CDATA[#CONTEXTPROCESS:CA:PAT#]]></TAG>
        <VALUE><![CDATA[PAT]]></VALUE>
        <XPATH><![CDATA[/PROCESS/FIELDS/FIELD[NAME='PAT']/VALUE]]></XPATH>
      </FIELD>
      <FIELD type="AdditionalFields" label="PAP" source-type="AdditionalFields">
        <TAG><![CDATA[#CONTEXTPROCESS:CA:PAP#]]></TAG>
        <VALUE><![CDATA[PAP]]></VALUE>
        <XPATH><![CDATA[/PROCESS/FIELDS/FIELD[NAME='PAP']/VALUE]]></XPATH>
      </FIELD>
      <FIELD type="AdditionalFields" label="PE" source-type="AdditionalFields">
        <TAG><![CDATA[#CONTEXTPROCESS:CA:PE#]]></TAG>
        <VALUE><![CDATA[PE]]></VALUE>
        <XPATH><![CDATA[/PROCESS/FIELDS/FIELD[NAME='PE']/VALUE]]></XPATH>
      </FIELD>
      <FIELD type="AdditionalFields" label="PPA" source-type="AdditionalFields">
        <TAG><![CDATA[#CONTEXTPROCESS:CA:PPA#]]></TAG>
        <VALUE><![CDATA[PPA]]></VALUE>
        <XPATH><![CDATA[/PROCESS/FIELDS/FIELD[NAME='PPA']/VALUE]]></XPATH>
      </FIELD>
      <FIELD type="AdditionalFields" label="PR" source-type="AdditionalFields">
        <TAG><![CDATA[#CONTEXTPROCESS:CA:PR#]]></TAG>
        <VALUE><![CDATA[PR]]></VALUE>
        <XPATH><![CDATA[/PROCESS/FIELDS/FIELD[NAME='PR']/VALUE]]></XPATH>
      </FIELD>
      <FIELD type="AdditionalFields" label="PIM" source-type="AdditionalFields">
        <TAG><![CDATA[#CONTEXTPROCESS:CA:PIM#]]></TAG>
        <VALUE><![CDATA[PIM]]></VALUE>
        <XPATH><![CDATA[/PROCESS/FIELDS/FIELD[NAME='PIM']/VALUE]]></XPATH>
      </FIELD>
      <FIELD type="AdditionalFields" label="PDI" source-type="AdditionalFields">
        <TAG><![CDATA[#CONTEXTPROCESS:CA:PDI#]]></TAG>
        <VALUE><![CDATA[PDI]]></VALUE>
        <XPATH><![CDATA[/PROCESS/FIELDS/FIELD[NAME='PDI']/VALUE]]></XPATH>
      </FIELD>
      <FIELD type="AdditionalFields" label="PUI" source-type="AdditionalFields">
        <TAG><![CDATA[#CONTEXTPROCESS:CA:PUI#]]></TAG>
        <VALUE><![CDATA[PUI]]></VALUE>
        <XPATH><![CDATA[/PROCESS/FIELDS/FIELD[NAME='PUI']/VALUE]]></XPATH>
      </FIELD>
      <FIELD type="AdditionalFields" label="PPI" source-type="AdditionalFields">
        <TAG><![CDATA[#CONTEXTPROCESS:CA:PPI#]]></TAG>
        <VALUE><![CDATA[PPI]]></VALUE>
        <XPATH><![CDATA[/PROCESS/FIELDS/FIELD[NAME='PPI']/VALUE]]></XPATH>
      </FIELD>
      <FIELD type="AdditionalFields" label="PDM" source-type="AdditionalFields">
        <TAG><![CDATA[#CONTEXTPROCESS:CA:PDM#]]></TAG>
        <VALUE><![CDATA[PDM]]></VALUE>
        <XPATH><![CDATA[/PROCESS/FIELDS/FIELD[NAME='PDM']/VALUE]]></XPATH>
      </FIELD>
      <FIELD type="AdditionalFields" label="PU" source-type="AdditionalFields">
        <TAG><![CDATA[#CONTEXTPROCESS:CA:PU#]]></TAG>
        <VALUE><![CDATA[PU]]></VALUE>
        <XPATH><![CDATA[/PROCESS/FIELDS/FIELD[NAME='PU']/VALUE]]></XPATH>
      </FIELD>
      <FIELD type="AdditionalFields" label="PP" source-type="AdditionalFields">
        <TAG><![CDATA[#CONTEXTPROCESS:CA:PP#]]></TAG>
        <VALUE><![CDATA[PP]]></VALUE>
        <XPATH><![CDATA[/PROCESS/FIELDS/FIELD[NAME='PP']/VALUE]]></XPATH>
      </FIELD>
      <FIELD type="AdditionalFields" label="SNIT" source-type="AdditionalFields">
        <TAG><![CDATA[#CONTEXTPROCESS:CA:SNIT#]]></TAG>
        <VALUE><![CDATA[SNIT]]></VALUE>
        <XPATH><![CDATA[/PROCESS/FIELDS/FIELD[NAME='SNIT']/VALUE]]></XPATH>
      </FIELD>
      <FIELD type="AdditionalFields" label="QUAR" source-type="AdditionalFields">
        <TAG><![CDATA[#CONTEXTPROCESS:CA:QUAR#]]></TAG>
        <VALUE><![CDATA[QUAR]]></VALUE>
        <XPATH><![CDATA[/PROCESS/FIELDS/FIELD[NAME='QUAR']/VALUE]]></XPATH>
      </FIELD>
      <FIELD type="AdditionalFields" label="PLANO_ATIV" source-type="AdditionalFields">
        <TAG><![CDATA[#CONTEXTPROCESS:CA:PLANO_ATIV#]]></TAG>
        <VALUE><![CDATA[PLANO_ATIV]]></VALUE>
        <XPATH><![CDATA[/PROCESS/FIELDS/FIELD[NAME='PLANO_ATIV']/VALUE]]></XPATH>
      </FIELD>
      <FIELD type="AdditionalFields" label="RELATORIO_ATIV" source-type="AdditionalFields">
        <TAG><![CDATA[#CONTEXTPROCESS:CA:RELATORIO_ATIV#]]></TAG>
        <VALUE><![CDATA[RELATORIO_ATIV]]></VALUE>
        <XPATH><![CDATA[/PROCESS/FIELDS/FIELD[NAME='RELATORIO_ATIV']/VALUE]]></XPATH>
      </FIELD>
      <FIELD type="AdditionalFields" label="NSipra3" source-type="AdditionalFields">
        <TAG><![CDATA[#CONTEXTPROCESS:CA:NSipra3#]]></TAG>
        <VALUE><![CDATA[NSipra3]]></VALUE>
        <XPATH><![CDATA[/PROCESS/FIELDS/FIELD[NAME='NSipra3']/VALUE]]></XPATH>
      </FIELD>
      <FIELD type="AdditionalFields" label="Valor_Est_iva" source-type="AdditionalFields">
        <TAG><![CDATA[#CONTEXTPROCESS:CA:Valor_Est_iva#]]></TAG>
        <VALUE><![CDATA[Valor_Est_iva]]></VALUE>
        <XPATH><![CDATA[/PROCESS/FIELDS/FIELD[NAME='Valor_Est_iva']/VALUE]]></XPATH>
      </FIELD>
      <FIELD type="AdditionalFields" label="Data_Factura" source-type="AdditionalFields">
        <TAG><![CDATA[#CONTEXTPROCESS:CA:Data_Factura#]]></TAG>
        <VALUE><![CDATA[Data_Factura]]></VALUE>
        <XPATH><![CDATA[/PROCESS/FIELDS/FIELD[NAME='Data_Factura']/VALUE]]></XPATH>
      </FIELD>
      <FIELD type="AdditionalFields" label="Fim_Garantia" source-type="AdditionalFields">
        <TAG><![CDATA[#CONTEXTPROCESS:CA:Fim_Garantia#]]></TAG>
        <VALUE><![CDATA[Fim_Garantia]]></VALUE>
        <XPATH><![CDATA[/PROCESS/FIELDS/FIELD[NAME='Fim_Garantia']/VALUE]]></XPATH>
      </FIELD>
      <FIELD type="AdditionalFields" label="Freg_DRLVT" source-type="AdditionalFields">
        <TAG><![CDATA[#CONTEXTPROCESS:CA:Freg_DRLVT#]]></TAG>
        <VALUE><![CDATA[Freg_DRLVT]]></VALUE>
        <XPATH><![CDATA[/PROCESS/FIELDS/FIELD[NAME='Freg_DRLVT']/VALUE]]></XPATH>
      </FIELD>
      <FIELD type="AdditionalFields" label="Freg_DSIC" source-type="AdditionalFields">
        <TAG><![CDATA[#CONTEXTPROCESS:CA:Freg_DSIC#]]></TAG>
        <VALUE><![CDATA[Freg_DSIC]]></VALUE>
        <XPATH><![CDATA[/PROCESS/FIELDS/FIELD[NAME='Freg_DSIC']/VALUE]]></XPATH>
      </FIELD>
      <FIELD type="AdditionalFields" label="Freg_DRNorte" source-type="AdditionalFields">
        <TAG><![CDATA[#CONTEXTPROCESS:CA:Freg_DRNorte#]]></TAG>
        <VALUE><![CDATA[Freg_DRNorte]]></VALUE>
        <XPATH><![CDATA[/PROCESS/FIELDS/FIELD[NAME='Freg_DRNorte']/VALUE]]></XPATH>
      </FIELD>
      <FIELD type="AdditionalFields" label="Freg_DRCentro" source-type="AdditionalFields">
        <TAG><![CDATA[#CONTEXTPROCESS:CA:Freg_DRCentro#]]></TAG>
        <VALUE><![CDATA[Freg_DRCentro]]></VALUE>
        <XPATH><![CDATA[/PROCESS/FIELDS/FIELD[NAME='Freg_DRCentro']/VALUE]]></XPATH>
      </FIELD>
      <FIELD type="AdditionalFields" label="Freg_DRAlgarve" source-type="AdditionalFields">
        <TAG><![CDATA[#CONTEXTPROCESS:CA:Freg_DRAlgarve#]]></TAG>
        <VALUE><![CDATA[Freg_DRAlgarve]]></VALUE>
        <XPATH><![CDATA[/PROCESS/FIELDS/FIELD[NAME='Freg_DRAlgarve']/VALUE]]></XPATH>
      </FIELD>
      <FIELD type="AdditionalFields" label="Freg_DRAlentejo" source-type="AdditionalFields">
        <TAG><![CDATA[#CONTEXTPROCESS:CA:Freg_DRAlentejo#]]></TAG>
        <VALUE><![CDATA[Freg_DRAlentejo]]></VALUE>
        <XPATH><![CDATA[/PROCESS/FIELDS/FIELD[NAME='Freg_DRAlentejo']/VALUE]]></XPATH>
      </FIELD>
      <FIELD type="AdditionalFields" label="Seccao_DSIC" source-type="AdditionalFields">
        <TAG><![CDATA[#CONTEXTPROCESS:CA:Seccao_DSIC#]]></TAG>
        <VALUE><![CDATA[Seccao_DSIC]]></VALUE>
        <XPATH><![CDATA[/PROCESS/FIELDS/FIELD[NAME='Seccao_DSIC']/VALUE]]></XPATH>
      </FIELD>
      <FIELD type="AdditionalFields" label="Predio_DSIC" source-type="AdditionalFields">
        <TAG><![CDATA[#CONTEXTPROCESS:CA:Predio_DSIC#]]></TAG>
        <VALUE><![CDATA[Predio_DSIC]]></VALUE>
        <XPATH><![CDATA[/PROCESS/FIELDS/FIELD[NAME='Predio_DSIC']/VALUE]]></XPATH>
      </FIELD>
      <FIELD type="AdditionalFields" label="Seccao_DRLVT" source-type="AdditionalFields">
        <TAG><![CDATA[#CONTEXTPROCESS:CA:Seccao_DRLVT#]]></TAG>
        <VALUE><![CDATA[Seccao_DRLVT]]></VALUE>
        <XPATH><![CDATA[/PROCESS/FIELDS/FIELD[NAME='Seccao_DRLVT']/VALUE]]></XPATH>
      </FIELD>
      <FIELD type="AdditionalFields" label="Predio_DRLVT" source-type="AdditionalFields">
        <TAG><![CDATA[#CONTEXTPROCESS:CA:Predio_DRLVT#]]></TAG>
        <VALUE><![CDATA[Predio_DRLVT]]></VALUE>
        <XPATH><![CDATA[/PROCESS/FIELDS/FIELD[NAME='Predio_DRLVT']/VALUE]]></XPATH>
      </FIELD>
      <FIELD type="AdditionalFields" label="Seccao_DRNorte" source-type="AdditionalFields">
        <TAG><![CDATA[#CONTEXTPROCESS:CA:Seccao_DRNorte#]]></TAG>
        <VALUE><![CDATA[Seccao_DRNorte]]></VALUE>
        <XPATH><![CDATA[/PROCESS/FIELDS/FIELD[NAME='Seccao_DRNorte']/VALUE]]></XPATH>
      </FIELD>
      <FIELD type="AdditionalFields" label="Predio_DRNorte" source-type="AdditionalFields">
        <TAG><![CDATA[#CONTEXTPROCESS:CA:Predio_DRNorte#]]></TAG>
        <VALUE><![CDATA[Predio_DRNorte]]></VALUE>
        <XPATH><![CDATA[/PROCESS/FIELDS/FIELD[NAME='Predio_DRNorte']/VALUE]]></XPATH>
      </FIELD>
      <FIELD type="AdditionalFields" label="Seccao_DRCentro" source-type="AdditionalFields">
        <TAG><![CDATA[#CONTEXTPROCESS:CA:Seccao_DRCentro#]]></TAG>
        <VALUE><![CDATA[Seccao_DRCentro]]></VALUE>
        <XPATH><![CDATA[/PROCESS/FIELDS/FIELD[NAME='Seccao_DRCentro']/VALUE]]></XPATH>
      </FIELD>
      <FIELD type="AdditionalFields" label="Predio_DRCentro" source-type="AdditionalFields">
        <TAG><![CDATA[#CONTEXTPROCESS:CA:Predio_DRCentro#]]></TAG>
        <VALUE><![CDATA[Predio_DRCentro]]></VALUE>
        <XPATH><![CDATA[/PROCESS/FIELDS/FIELD[NAME='Predio_DRCentro']/VALUE]]></XPATH>
      </FIELD>
      <FIELD type="AdditionalFields" label="Seccao_DRAlgarv" source-type="AdditionalFields">
        <TAG><![CDATA[#CONTEXTPROCESS:CA:Seccao_DRAlgarv#]]></TAG>
        <VALUE><![CDATA[Seccao_DRAlgarv]]></VALUE>
        <XPATH><![CDATA[/PROCESS/FIELDS/FIELD[NAME='Seccao_DRAlgarv']/VALUE]]></XPATH>
      </FIELD>
      <FIELD type="AdditionalFields" label="Predio_DRAlgarv" source-type="AdditionalFields">
        <TAG><![CDATA[#CONTEXTPROCESS:CA:Predio_DRAlgarv#]]></TAG>
        <VALUE><![CDATA[Predio_DRAlgarv]]></VALUE>
        <XPATH><![CDATA[/PROCESS/FIELDS/FIELD[NAME='Predio_DRAlgarv']/VALUE]]></XPATH>
      </FIELD>
      <FIELD type="AdditionalFields" label="Seccao_DRAlent" source-type="AdditionalFields">
        <TAG><![CDATA[#CONTEXTPROCESS:CA:Seccao_DRAlent#]]></TAG>
        <VALUE><![CDATA[Seccao_DRAlent]]></VALUE>
        <XPATH><![CDATA[/PROCESS/FIELDS/FIELD[NAME='Seccao_DRAlent']/VALUE]]></XPATH>
      </FIELD>
      <FIELD type="AdditionalFields" label="Predio_DRAlent" source-type="AdditionalFields">
        <TAG><![CDATA[#CONTEXTPROCESS:CA:Predio_DRAlent#]]></TAG>
        <VALUE><![CDATA[Predio_DRAlent]]></VALUE>
        <XPATH><![CDATA[/PROCESS/FIELDS/FIELD[NAME='Predio_DRAlent']/VALUE]]></XPATH>
      </FIELD>
      <FIELD type="AdditionalFields" label="Teste_OD" source-type="AdditionalFields">
        <TAG><![CDATA[#CONTEXTPROCESS:CA:Teste_OD#]]></TAG>
        <VALUE><![CDATA[Teste_OD]]></VALUE>
        <XPATH><![CDATA[/PROCESS/FIELDS/FIELD[NAME='Teste_OD']/VALUE]]></XPATH>
      </FIELD>
    </NODE>
  </NODE>
  <!-- END: Process Context -->
</MENU>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46E18-1E4E-4957-850B-4EF2003B91F1}">
  <ds:schemaRefs/>
</ds:datastoreItem>
</file>

<file path=customXml/itemProps2.xml><?xml version="1.0" encoding="utf-8"?>
<ds:datastoreItem xmlns:ds="http://schemas.openxmlformats.org/officeDocument/2006/customXml" ds:itemID="{272CA8D2-8CB3-479B-9F4F-4C650274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19</Pages>
  <Words>5284</Words>
  <Characters>28536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cgarrett</dc:creator>
  <cp:lastModifiedBy>anasofia.santos</cp:lastModifiedBy>
  <cp:revision>12</cp:revision>
  <cp:lastPrinted>2016-11-09T13:38:00Z</cp:lastPrinted>
  <dcterms:created xsi:type="dcterms:W3CDTF">2016-11-07T16:56:00Z</dcterms:created>
  <dcterms:modified xsi:type="dcterms:W3CDTF">2016-11-10T10:40:00Z</dcterms:modified>
</cp:coreProperties>
</file>